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657E" w14:textId="77777777" w:rsidR="00750B8E" w:rsidRDefault="00750B8E"/>
    <w:p w14:paraId="14386E0A" w14:textId="77777777" w:rsidR="00750B8E" w:rsidRDefault="00750B8E"/>
    <w:p w14:paraId="53E23240" w14:textId="77777777" w:rsidR="0061560F" w:rsidRDefault="00E978A7">
      <w:r>
        <w:rPr>
          <w:noProof/>
          <w:lang w:eastAsia="en-GB"/>
        </w:rPr>
        <w:drawing>
          <wp:anchor distT="0" distB="0" distL="114300" distR="114300" simplePos="0" relativeHeight="251657728" behindDoc="0" locked="0" layoutInCell="1" allowOverlap="1" wp14:anchorId="1A6FB6E7" wp14:editId="4AC86DBF">
            <wp:simplePos x="0" y="0"/>
            <wp:positionH relativeFrom="margin">
              <wp:posOffset>-99060</wp:posOffset>
            </wp:positionH>
            <wp:positionV relativeFrom="margin">
              <wp:posOffset>-142875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646" w:type="dxa"/>
        <w:tblLook w:val="0000" w:firstRow="0" w:lastRow="0" w:firstColumn="0" w:lastColumn="0" w:noHBand="0" w:noVBand="0"/>
      </w:tblPr>
      <w:tblGrid>
        <w:gridCol w:w="3524"/>
        <w:gridCol w:w="5122"/>
      </w:tblGrid>
      <w:tr w:rsidR="00430777" w14:paraId="14A8C5BA" w14:textId="77777777" w:rsidTr="00750B8E">
        <w:trPr>
          <w:trHeight w:val="818"/>
        </w:trPr>
        <w:tc>
          <w:tcPr>
            <w:tcW w:w="3524" w:type="dxa"/>
            <w:tcBorders>
              <w:bottom w:val="single" w:sz="18" w:space="0" w:color="auto"/>
            </w:tcBorders>
          </w:tcPr>
          <w:p w14:paraId="27AE9911" w14:textId="77777777" w:rsidR="00A94F77" w:rsidRPr="00DB1AB3" w:rsidRDefault="00A94F77" w:rsidP="00A94F77">
            <w:pPr>
              <w:pStyle w:val="Heading1"/>
            </w:pPr>
            <w:r>
              <w:t>Report f</w:t>
            </w:r>
            <w:r w:rsidRPr="00DB1AB3">
              <w:t>or:</w:t>
            </w:r>
          </w:p>
          <w:p w14:paraId="7032F684" w14:textId="77777777" w:rsidR="00430777" w:rsidRDefault="00430777">
            <w:pPr>
              <w:pStyle w:val="Infotext"/>
              <w:rPr>
                <w:rFonts w:ascii="Arial Black" w:hAnsi="Arial Black" w:cs="Arial"/>
                <w:sz w:val="36"/>
                <w:szCs w:val="36"/>
              </w:rPr>
            </w:pPr>
          </w:p>
        </w:tc>
        <w:tc>
          <w:tcPr>
            <w:tcW w:w="5122" w:type="dxa"/>
            <w:tcBorders>
              <w:bottom w:val="single" w:sz="18" w:space="0" w:color="auto"/>
            </w:tcBorders>
          </w:tcPr>
          <w:p w14:paraId="6E2821E2" w14:textId="77777777" w:rsidR="00430777" w:rsidRDefault="00430777">
            <w:pPr>
              <w:pStyle w:val="Infotext"/>
              <w:rPr>
                <w:rFonts w:ascii="Arial Black" w:hAnsi="Arial Black" w:cs="Arial"/>
                <w:color w:val="0000FF"/>
                <w:szCs w:val="28"/>
              </w:rPr>
            </w:pPr>
            <w:r>
              <w:rPr>
                <w:rFonts w:ascii="Arial Black" w:hAnsi="Arial Black" w:cs="Arial"/>
                <w:sz w:val="36"/>
                <w:szCs w:val="36"/>
              </w:rPr>
              <w:t>Traffic and Road Safety Advisory Panel</w:t>
            </w:r>
          </w:p>
        </w:tc>
      </w:tr>
      <w:tr w:rsidR="00430777" w14:paraId="4B13E949" w14:textId="77777777" w:rsidTr="00750B8E">
        <w:trPr>
          <w:trHeight w:val="825"/>
        </w:trPr>
        <w:tc>
          <w:tcPr>
            <w:tcW w:w="3524" w:type="dxa"/>
            <w:tcBorders>
              <w:top w:val="single" w:sz="18" w:space="0" w:color="auto"/>
            </w:tcBorders>
          </w:tcPr>
          <w:p w14:paraId="29B63655" w14:textId="77777777" w:rsidR="000B394E" w:rsidRPr="00BE564E" w:rsidRDefault="000B394E">
            <w:pPr>
              <w:pStyle w:val="Infotext"/>
              <w:rPr>
                <w:rFonts w:ascii="Arial Black" w:hAnsi="Arial Black"/>
                <w:sz w:val="16"/>
                <w:szCs w:val="16"/>
              </w:rPr>
            </w:pPr>
          </w:p>
          <w:p w14:paraId="4E4F127A" w14:textId="77777777" w:rsidR="00430777" w:rsidRDefault="00430777">
            <w:pPr>
              <w:pStyle w:val="Infotext"/>
              <w:rPr>
                <w:rFonts w:ascii="Arial Black" w:hAnsi="Arial Black"/>
              </w:rPr>
            </w:pPr>
            <w:r>
              <w:rPr>
                <w:rFonts w:ascii="Arial Black" w:hAnsi="Arial Black"/>
              </w:rPr>
              <w:t>Date of Meeting:</w:t>
            </w:r>
          </w:p>
          <w:p w14:paraId="4A84A39E" w14:textId="77777777" w:rsidR="00430777" w:rsidRDefault="00430777">
            <w:pPr>
              <w:pStyle w:val="Infotext"/>
              <w:rPr>
                <w:rFonts w:ascii="Arial Black" w:hAnsi="Arial Black" w:cs="Arial"/>
              </w:rPr>
            </w:pPr>
          </w:p>
        </w:tc>
        <w:tc>
          <w:tcPr>
            <w:tcW w:w="5122" w:type="dxa"/>
            <w:tcBorders>
              <w:top w:val="single" w:sz="18" w:space="0" w:color="auto"/>
            </w:tcBorders>
          </w:tcPr>
          <w:p w14:paraId="5D85C14F" w14:textId="77777777" w:rsidR="000B394E" w:rsidRPr="00BE564E" w:rsidRDefault="000B394E" w:rsidP="000E541C">
            <w:pPr>
              <w:pStyle w:val="Infotext"/>
              <w:rPr>
                <w:rFonts w:cs="Arial"/>
                <w:sz w:val="20"/>
              </w:rPr>
            </w:pPr>
          </w:p>
          <w:p w14:paraId="6F55D687" w14:textId="77777777" w:rsidR="00430777" w:rsidRDefault="006D60F5" w:rsidP="00A206DE">
            <w:pPr>
              <w:pStyle w:val="Infotext"/>
              <w:rPr>
                <w:rFonts w:cs="Arial"/>
              </w:rPr>
            </w:pPr>
            <w:r>
              <w:rPr>
                <w:rFonts w:cs="Arial"/>
              </w:rPr>
              <w:t>2</w:t>
            </w:r>
            <w:r w:rsidRPr="006D60F5">
              <w:rPr>
                <w:rFonts w:cs="Arial"/>
                <w:vertAlign w:val="superscript"/>
              </w:rPr>
              <w:t>nd</w:t>
            </w:r>
            <w:r>
              <w:rPr>
                <w:rFonts w:cs="Arial"/>
              </w:rPr>
              <w:t xml:space="preserve"> March 2021</w:t>
            </w:r>
          </w:p>
        </w:tc>
      </w:tr>
      <w:tr w:rsidR="00430777" w14:paraId="27109305" w14:textId="77777777" w:rsidTr="00750B8E">
        <w:trPr>
          <w:trHeight w:val="799"/>
        </w:trPr>
        <w:tc>
          <w:tcPr>
            <w:tcW w:w="3524" w:type="dxa"/>
          </w:tcPr>
          <w:p w14:paraId="55E97341" w14:textId="77777777" w:rsidR="00430777" w:rsidRDefault="00430777">
            <w:pPr>
              <w:pStyle w:val="Infotext"/>
              <w:rPr>
                <w:rFonts w:ascii="Arial Black" w:hAnsi="Arial Black" w:cs="Arial"/>
              </w:rPr>
            </w:pPr>
            <w:r>
              <w:rPr>
                <w:rFonts w:ascii="Arial Black" w:hAnsi="Arial Black" w:cs="Arial"/>
              </w:rPr>
              <w:t>Subject:</w:t>
            </w:r>
          </w:p>
          <w:p w14:paraId="77F7675E" w14:textId="77777777" w:rsidR="00430777" w:rsidRDefault="00430777">
            <w:pPr>
              <w:pStyle w:val="Infotext"/>
              <w:rPr>
                <w:rFonts w:ascii="Arial Black" w:hAnsi="Arial Black"/>
              </w:rPr>
            </w:pPr>
          </w:p>
        </w:tc>
        <w:tc>
          <w:tcPr>
            <w:tcW w:w="5122" w:type="dxa"/>
          </w:tcPr>
          <w:p w14:paraId="69456A6C" w14:textId="77777777" w:rsidR="00430777" w:rsidRDefault="004B53F5" w:rsidP="00AE3CB7">
            <w:pPr>
              <w:pStyle w:val="Infotext"/>
              <w:rPr>
                <w:rFonts w:cs="Arial"/>
              </w:rPr>
            </w:pPr>
            <w:r>
              <w:rPr>
                <w:rFonts w:cs="Arial"/>
              </w:rPr>
              <w:t xml:space="preserve">Parking Management </w:t>
            </w:r>
            <w:r w:rsidR="00A94F77">
              <w:rPr>
                <w:rFonts w:cs="Arial"/>
              </w:rPr>
              <w:t xml:space="preserve">Schemes </w:t>
            </w:r>
            <w:r w:rsidR="00AE3CB7">
              <w:rPr>
                <w:rFonts w:cs="Arial"/>
              </w:rPr>
              <w:t>P</w:t>
            </w:r>
            <w:r>
              <w:rPr>
                <w:rFonts w:cs="Arial"/>
              </w:rPr>
              <w:t xml:space="preserve">rogramme </w:t>
            </w:r>
            <w:r w:rsidRPr="0061560F">
              <w:rPr>
                <w:rFonts w:cs="Arial"/>
                <w:szCs w:val="28"/>
              </w:rPr>
              <w:t>20</w:t>
            </w:r>
            <w:r w:rsidR="00A206DE" w:rsidRPr="0061560F">
              <w:rPr>
                <w:rFonts w:cs="Arial"/>
                <w:szCs w:val="28"/>
              </w:rPr>
              <w:t>2</w:t>
            </w:r>
            <w:r w:rsidR="006D60F5">
              <w:rPr>
                <w:rFonts w:cs="Arial"/>
                <w:szCs w:val="28"/>
              </w:rPr>
              <w:t>1</w:t>
            </w:r>
            <w:r>
              <w:rPr>
                <w:rFonts w:cs="Arial"/>
              </w:rPr>
              <w:t>/</w:t>
            </w:r>
            <w:r w:rsidR="00613942">
              <w:rPr>
                <w:rFonts w:cs="Arial"/>
              </w:rPr>
              <w:t>2</w:t>
            </w:r>
            <w:r w:rsidR="006D60F5">
              <w:rPr>
                <w:rFonts w:cs="Arial"/>
              </w:rPr>
              <w:t>2</w:t>
            </w:r>
          </w:p>
        </w:tc>
      </w:tr>
      <w:tr w:rsidR="00430777" w14:paraId="1F43AB53" w14:textId="77777777" w:rsidTr="00750B8E">
        <w:trPr>
          <w:trHeight w:val="520"/>
        </w:trPr>
        <w:tc>
          <w:tcPr>
            <w:tcW w:w="3524" w:type="dxa"/>
          </w:tcPr>
          <w:p w14:paraId="41E4DBDE" w14:textId="77777777" w:rsidR="00430777" w:rsidRDefault="00430777">
            <w:pPr>
              <w:pStyle w:val="Infotext"/>
              <w:rPr>
                <w:rFonts w:ascii="Arial Black" w:hAnsi="Arial Black" w:cs="Arial"/>
              </w:rPr>
            </w:pPr>
            <w:r>
              <w:rPr>
                <w:rFonts w:ascii="Arial Black" w:hAnsi="Arial Black" w:cs="Arial"/>
              </w:rPr>
              <w:t>Key Decision:</w:t>
            </w:r>
          </w:p>
        </w:tc>
        <w:tc>
          <w:tcPr>
            <w:tcW w:w="5122" w:type="dxa"/>
          </w:tcPr>
          <w:p w14:paraId="03D39E35" w14:textId="77777777" w:rsidR="00430777" w:rsidRDefault="00430777">
            <w:pPr>
              <w:pStyle w:val="Infotext"/>
              <w:rPr>
                <w:rFonts w:cs="Arial"/>
              </w:rPr>
            </w:pPr>
            <w:r>
              <w:rPr>
                <w:rFonts w:cs="Arial"/>
              </w:rPr>
              <w:t>No</w:t>
            </w:r>
          </w:p>
          <w:p w14:paraId="68690076" w14:textId="77777777" w:rsidR="00430777" w:rsidRDefault="00430777">
            <w:pPr>
              <w:pStyle w:val="Infotext"/>
              <w:rPr>
                <w:rFonts w:cs="Arial"/>
              </w:rPr>
            </w:pPr>
          </w:p>
        </w:tc>
      </w:tr>
      <w:tr w:rsidR="00430777" w14:paraId="734BA7A4" w14:textId="77777777" w:rsidTr="00750B8E">
        <w:trPr>
          <w:trHeight w:val="777"/>
        </w:trPr>
        <w:tc>
          <w:tcPr>
            <w:tcW w:w="3524" w:type="dxa"/>
          </w:tcPr>
          <w:p w14:paraId="02105DAE" w14:textId="77777777" w:rsidR="00430777" w:rsidRDefault="00430777">
            <w:pPr>
              <w:pStyle w:val="Infotext"/>
              <w:rPr>
                <w:rFonts w:ascii="Arial Black" w:hAnsi="Arial Black" w:cs="Arial"/>
              </w:rPr>
            </w:pPr>
            <w:r>
              <w:rPr>
                <w:rFonts w:ascii="Arial Black" w:hAnsi="Arial Black" w:cs="Arial"/>
              </w:rPr>
              <w:t>Responsible Officer:</w:t>
            </w:r>
          </w:p>
          <w:p w14:paraId="48E69D79" w14:textId="77777777" w:rsidR="00430777" w:rsidRDefault="00430777">
            <w:pPr>
              <w:pStyle w:val="Infotext"/>
              <w:rPr>
                <w:rFonts w:ascii="Arial Black" w:hAnsi="Arial Black" w:cs="Arial"/>
              </w:rPr>
            </w:pPr>
          </w:p>
        </w:tc>
        <w:tc>
          <w:tcPr>
            <w:tcW w:w="5122" w:type="dxa"/>
          </w:tcPr>
          <w:p w14:paraId="52340CD1" w14:textId="77777777" w:rsidR="00430777" w:rsidRDefault="00B378BD">
            <w:pPr>
              <w:pStyle w:val="Infotext"/>
              <w:rPr>
                <w:rFonts w:cs="Arial"/>
              </w:rPr>
            </w:pPr>
            <w:r>
              <w:rPr>
                <w:rFonts w:cs="Arial"/>
              </w:rPr>
              <w:t xml:space="preserve">Paul </w:t>
            </w:r>
            <w:r w:rsidR="00CA36A5">
              <w:rPr>
                <w:rFonts w:cs="Arial"/>
              </w:rPr>
              <w:t>Walker –</w:t>
            </w:r>
            <w:r w:rsidR="00430777">
              <w:rPr>
                <w:rFonts w:cs="Arial"/>
              </w:rPr>
              <w:t xml:space="preserve"> Corporate Director</w:t>
            </w:r>
            <w:r w:rsidR="001679A1">
              <w:rPr>
                <w:rFonts w:cs="Arial"/>
              </w:rPr>
              <w:t>,</w:t>
            </w:r>
            <w:r w:rsidR="00430777">
              <w:rPr>
                <w:rFonts w:cs="Arial"/>
              </w:rPr>
              <w:t xml:space="preserve"> </w:t>
            </w:r>
            <w:r w:rsidR="000E541C">
              <w:rPr>
                <w:rFonts w:cs="Arial"/>
              </w:rPr>
              <w:t>Community</w:t>
            </w:r>
          </w:p>
          <w:p w14:paraId="31DC80F3" w14:textId="77777777" w:rsidR="00430777" w:rsidRDefault="00430777">
            <w:pPr>
              <w:pStyle w:val="Infotext"/>
              <w:rPr>
                <w:rFonts w:cs="Arial"/>
              </w:rPr>
            </w:pPr>
          </w:p>
        </w:tc>
      </w:tr>
      <w:tr w:rsidR="00D263F3" w14:paraId="37B7DCD0" w14:textId="77777777" w:rsidTr="00750B8E">
        <w:trPr>
          <w:trHeight w:val="784"/>
        </w:trPr>
        <w:tc>
          <w:tcPr>
            <w:tcW w:w="3524" w:type="dxa"/>
          </w:tcPr>
          <w:p w14:paraId="386B35B7" w14:textId="77777777" w:rsidR="00D263F3" w:rsidRDefault="00D263F3">
            <w:pPr>
              <w:pStyle w:val="Infotext"/>
              <w:rPr>
                <w:rFonts w:ascii="Arial Black" w:hAnsi="Arial Black" w:cs="Arial"/>
              </w:rPr>
            </w:pPr>
            <w:r>
              <w:rPr>
                <w:rFonts w:ascii="Arial Black" w:hAnsi="Arial Black" w:cs="Arial"/>
              </w:rPr>
              <w:t>Portfolio Holder:</w:t>
            </w:r>
          </w:p>
          <w:p w14:paraId="03F88021" w14:textId="77777777" w:rsidR="00D263F3" w:rsidRDefault="00D263F3">
            <w:pPr>
              <w:pStyle w:val="Infotext"/>
              <w:rPr>
                <w:rFonts w:ascii="Arial Black" w:hAnsi="Arial Black" w:cs="Arial"/>
              </w:rPr>
            </w:pPr>
          </w:p>
        </w:tc>
        <w:tc>
          <w:tcPr>
            <w:tcW w:w="5122" w:type="dxa"/>
          </w:tcPr>
          <w:p w14:paraId="6F5832E0" w14:textId="77777777" w:rsidR="00D263F3" w:rsidRDefault="00613942" w:rsidP="000E541C">
            <w:pPr>
              <w:rPr>
                <w:rFonts w:ascii="Arial" w:hAnsi="Arial" w:cs="Arial"/>
                <w:sz w:val="28"/>
                <w:szCs w:val="28"/>
              </w:rPr>
            </w:pPr>
            <w:r>
              <w:rPr>
                <w:rFonts w:ascii="Arial" w:hAnsi="Arial" w:cs="Arial"/>
                <w:sz w:val="28"/>
                <w:szCs w:val="28"/>
              </w:rPr>
              <w:t>Varsha Parmar</w:t>
            </w:r>
            <w:r w:rsidR="00BD0FC4" w:rsidRPr="00BD0FC4">
              <w:rPr>
                <w:rFonts w:ascii="Arial" w:hAnsi="Arial" w:cs="Arial"/>
                <w:sz w:val="28"/>
                <w:szCs w:val="28"/>
              </w:rPr>
              <w:t xml:space="preserve"> - Portfolio Holder for Environment</w:t>
            </w:r>
          </w:p>
          <w:p w14:paraId="25A4A0C1" w14:textId="77777777" w:rsidR="002B5CB5" w:rsidRPr="00BD0FC4" w:rsidRDefault="002B5CB5" w:rsidP="000E541C">
            <w:pPr>
              <w:rPr>
                <w:rFonts w:ascii="Arial" w:hAnsi="Arial" w:cs="Arial"/>
                <w:sz w:val="28"/>
                <w:szCs w:val="28"/>
              </w:rPr>
            </w:pPr>
          </w:p>
        </w:tc>
      </w:tr>
      <w:tr w:rsidR="00D263F3" w14:paraId="3E972563" w14:textId="77777777" w:rsidTr="00750B8E">
        <w:trPr>
          <w:trHeight w:val="635"/>
        </w:trPr>
        <w:tc>
          <w:tcPr>
            <w:tcW w:w="3524" w:type="dxa"/>
          </w:tcPr>
          <w:p w14:paraId="239EE318" w14:textId="77777777" w:rsidR="00D263F3" w:rsidRDefault="00D263F3">
            <w:pPr>
              <w:pStyle w:val="Infotext"/>
              <w:rPr>
                <w:rFonts w:ascii="Arial Black" w:hAnsi="Arial Black" w:cs="Arial"/>
              </w:rPr>
            </w:pPr>
            <w:r>
              <w:rPr>
                <w:rFonts w:ascii="Arial Black" w:hAnsi="Arial Black" w:cs="Arial"/>
              </w:rPr>
              <w:t>Exempt:</w:t>
            </w:r>
          </w:p>
          <w:p w14:paraId="217AC6CB" w14:textId="77777777" w:rsidR="00D263F3" w:rsidRDefault="00D263F3">
            <w:pPr>
              <w:pStyle w:val="Infotext"/>
              <w:rPr>
                <w:rFonts w:ascii="Arial Black" w:hAnsi="Arial Black" w:cs="Arial"/>
              </w:rPr>
            </w:pPr>
          </w:p>
        </w:tc>
        <w:tc>
          <w:tcPr>
            <w:tcW w:w="5122" w:type="dxa"/>
          </w:tcPr>
          <w:p w14:paraId="7E2920A0" w14:textId="77777777" w:rsidR="00D263F3" w:rsidRDefault="00D263F3">
            <w:pPr>
              <w:pStyle w:val="Infotext"/>
              <w:rPr>
                <w:rFonts w:cs="Arial"/>
              </w:rPr>
            </w:pPr>
            <w:r>
              <w:rPr>
                <w:rFonts w:cs="Arial"/>
              </w:rPr>
              <w:t>No</w:t>
            </w:r>
          </w:p>
          <w:p w14:paraId="0AD593E3" w14:textId="77777777" w:rsidR="00D263F3" w:rsidRDefault="00D263F3">
            <w:pPr>
              <w:pStyle w:val="Infotext"/>
              <w:rPr>
                <w:rFonts w:cs="Arial"/>
              </w:rPr>
            </w:pPr>
          </w:p>
        </w:tc>
      </w:tr>
      <w:tr w:rsidR="00D263F3" w14:paraId="07930FC0" w14:textId="77777777" w:rsidTr="00750B8E">
        <w:trPr>
          <w:trHeight w:val="635"/>
        </w:trPr>
        <w:tc>
          <w:tcPr>
            <w:tcW w:w="3524" w:type="dxa"/>
          </w:tcPr>
          <w:p w14:paraId="47820A1A" w14:textId="77777777" w:rsidR="00D263F3" w:rsidRDefault="00D263F3">
            <w:pPr>
              <w:pStyle w:val="Infotext"/>
              <w:rPr>
                <w:rFonts w:ascii="Arial Black" w:hAnsi="Arial Black" w:cs="Arial"/>
              </w:rPr>
            </w:pPr>
            <w:r>
              <w:rPr>
                <w:rFonts w:ascii="Arial Black" w:hAnsi="Arial Black" w:cs="Arial"/>
              </w:rPr>
              <w:t>Decision subject to Call-in:</w:t>
            </w:r>
          </w:p>
        </w:tc>
        <w:tc>
          <w:tcPr>
            <w:tcW w:w="5122" w:type="dxa"/>
          </w:tcPr>
          <w:p w14:paraId="62CA57B1" w14:textId="77777777" w:rsidR="00D263F3" w:rsidRDefault="00D263F3">
            <w:pPr>
              <w:pStyle w:val="Infotext"/>
              <w:rPr>
                <w:rFonts w:cs="Arial"/>
              </w:rPr>
            </w:pPr>
            <w:r>
              <w:rPr>
                <w:rFonts w:cs="Arial"/>
              </w:rPr>
              <w:t xml:space="preserve">Yes </w:t>
            </w:r>
          </w:p>
        </w:tc>
      </w:tr>
      <w:tr w:rsidR="00BD0FC4" w14:paraId="09E66B11" w14:textId="77777777" w:rsidTr="00750B8E">
        <w:trPr>
          <w:trHeight w:val="321"/>
        </w:trPr>
        <w:tc>
          <w:tcPr>
            <w:tcW w:w="3524" w:type="dxa"/>
          </w:tcPr>
          <w:p w14:paraId="2FCFE230" w14:textId="77777777" w:rsidR="00BD0FC4" w:rsidRPr="00140330" w:rsidRDefault="00BD0FC4" w:rsidP="00A51E27">
            <w:pPr>
              <w:pStyle w:val="Infotext"/>
              <w:rPr>
                <w:rFonts w:ascii="Arial Black"/>
                <w:b/>
                <w:bCs/>
              </w:rPr>
            </w:pPr>
            <w:r>
              <w:rPr>
                <w:rFonts w:ascii="Arial Black"/>
                <w:b/>
                <w:bCs/>
              </w:rPr>
              <w:t>Wards affected:</w:t>
            </w:r>
          </w:p>
        </w:tc>
        <w:tc>
          <w:tcPr>
            <w:tcW w:w="5122" w:type="dxa"/>
          </w:tcPr>
          <w:p w14:paraId="55251012" w14:textId="77777777" w:rsidR="00BD0FC4" w:rsidRPr="00140330" w:rsidRDefault="004E6A6E" w:rsidP="004E6A6E">
            <w:pPr>
              <w:pStyle w:val="Infotext"/>
              <w:rPr>
                <w:szCs w:val="28"/>
              </w:rPr>
            </w:pPr>
            <w:r w:rsidRPr="004E6A6E">
              <w:rPr>
                <w:rFonts w:cs="Arial"/>
              </w:rPr>
              <w:t>All</w:t>
            </w:r>
          </w:p>
        </w:tc>
      </w:tr>
      <w:tr w:rsidR="00BD0FC4" w14:paraId="0A36FC73" w14:textId="77777777" w:rsidTr="00750B8E">
        <w:trPr>
          <w:trHeight w:val="4086"/>
        </w:trPr>
        <w:tc>
          <w:tcPr>
            <w:tcW w:w="3524" w:type="dxa"/>
          </w:tcPr>
          <w:p w14:paraId="67A62D8F" w14:textId="77777777" w:rsidR="00BD0FC4" w:rsidRDefault="00BD0FC4">
            <w:pPr>
              <w:pStyle w:val="Infotext"/>
              <w:rPr>
                <w:rFonts w:ascii="Arial Black" w:hAnsi="Arial Black" w:cs="Arial"/>
              </w:rPr>
            </w:pPr>
            <w:r>
              <w:rPr>
                <w:rFonts w:ascii="Arial Black" w:hAnsi="Arial Black" w:cs="Arial"/>
              </w:rPr>
              <w:t>Enclosures:</w:t>
            </w:r>
          </w:p>
          <w:p w14:paraId="6D2EC49A" w14:textId="77777777" w:rsidR="00BD0FC4" w:rsidRDefault="00BD0FC4">
            <w:pPr>
              <w:pStyle w:val="Infotext"/>
              <w:rPr>
                <w:rFonts w:ascii="Arial Black" w:hAnsi="Arial Black" w:cs="Arial"/>
              </w:rPr>
            </w:pPr>
          </w:p>
        </w:tc>
        <w:tc>
          <w:tcPr>
            <w:tcW w:w="5122" w:type="dxa"/>
          </w:tcPr>
          <w:p w14:paraId="3639393D" w14:textId="77777777" w:rsidR="009A1E9D" w:rsidRDefault="009A1E9D">
            <w:pPr>
              <w:rPr>
                <w:rFonts w:ascii="Arial" w:hAnsi="Arial" w:cs="Arial"/>
                <w:b/>
                <w:sz w:val="28"/>
                <w:szCs w:val="28"/>
              </w:rPr>
            </w:pPr>
          </w:p>
          <w:p w14:paraId="4C55A536" w14:textId="77777777" w:rsidR="00BD0FC4" w:rsidRPr="007032A7" w:rsidRDefault="00BD0FC4">
            <w:pPr>
              <w:rPr>
                <w:rFonts w:ascii="Arial" w:hAnsi="Arial" w:cs="Arial"/>
                <w:sz w:val="28"/>
                <w:szCs w:val="28"/>
              </w:rPr>
            </w:pPr>
            <w:r w:rsidRPr="007032A7">
              <w:rPr>
                <w:rFonts w:ascii="Arial" w:hAnsi="Arial" w:cs="Arial"/>
                <w:b/>
                <w:sz w:val="28"/>
                <w:szCs w:val="28"/>
              </w:rPr>
              <w:t>Appendix A:</w:t>
            </w:r>
            <w:r w:rsidRPr="007032A7">
              <w:rPr>
                <w:rFonts w:ascii="Arial" w:hAnsi="Arial" w:cs="Arial"/>
                <w:sz w:val="28"/>
                <w:szCs w:val="28"/>
              </w:rPr>
              <w:t xml:space="preserve"> </w:t>
            </w:r>
            <w:r w:rsidR="007032A7">
              <w:rPr>
                <w:rFonts w:ascii="Arial" w:hAnsi="Arial" w:cs="Arial"/>
                <w:sz w:val="28"/>
                <w:szCs w:val="28"/>
              </w:rPr>
              <w:t xml:space="preserve"> </w:t>
            </w:r>
            <w:r w:rsidRPr="007032A7">
              <w:rPr>
                <w:rFonts w:ascii="Arial" w:hAnsi="Arial" w:cs="Arial"/>
                <w:sz w:val="28"/>
                <w:szCs w:val="28"/>
              </w:rPr>
              <w:t>Borough</w:t>
            </w:r>
            <w:r w:rsidR="00431AFA">
              <w:rPr>
                <w:rFonts w:ascii="Arial" w:hAnsi="Arial" w:cs="Arial"/>
                <w:sz w:val="28"/>
                <w:szCs w:val="28"/>
              </w:rPr>
              <w:t xml:space="preserve"> </w:t>
            </w:r>
            <w:r w:rsidRPr="007032A7">
              <w:rPr>
                <w:rFonts w:ascii="Arial" w:hAnsi="Arial" w:cs="Arial"/>
                <w:sz w:val="28"/>
                <w:szCs w:val="28"/>
              </w:rPr>
              <w:t>wide map of                      Controlled Parking Schemes</w:t>
            </w:r>
          </w:p>
          <w:p w14:paraId="0CAFF079" w14:textId="77777777" w:rsidR="00BD0FC4" w:rsidRPr="007032A7" w:rsidRDefault="00BD0FC4" w:rsidP="007032A7">
            <w:pPr>
              <w:rPr>
                <w:rFonts w:ascii="Arial" w:hAnsi="Arial" w:cs="Arial"/>
                <w:sz w:val="28"/>
                <w:szCs w:val="28"/>
              </w:rPr>
            </w:pPr>
            <w:r w:rsidRPr="007032A7">
              <w:rPr>
                <w:rFonts w:ascii="Arial" w:hAnsi="Arial" w:cs="Arial"/>
                <w:b/>
                <w:sz w:val="28"/>
                <w:szCs w:val="28"/>
              </w:rPr>
              <w:t>Appendix B</w:t>
            </w:r>
            <w:r w:rsidR="007032A7" w:rsidRPr="007032A7">
              <w:rPr>
                <w:rFonts w:ascii="Arial" w:hAnsi="Arial" w:cs="Arial"/>
                <w:b/>
                <w:sz w:val="28"/>
                <w:szCs w:val="28"/>
              </w:rPr>
              <w:t>:</w:t>
            </w:r>
            <w:r w:rsidR="007032A7" w:rsidRPr="007032A7">
              <w:rPr>
                <w:rFonts w:ascii="Arial" w:hAnsi="Arial" w:cs="Arial"/>
                <w:sz w:val="28"/>
                <w:szCs w:val="28"/>
              </w:rPr>
              <w:t xml:space="preserve"> </w:t>
            </w:r>
            <w:r w:rsidR="007032A7">
              <w:rPr>
                <w:rFonts w:ascii="Arial" w:hAnsi="Arial" w:cs="Arial"/>
                <w:sz w:val="28"/>
                <w:szCs w:val="28"/>
              </w:rPr>
              <w:t xml:space="preserve"> </w:t>
            </w:r>
            <w:r w:rsidR="007032A7" w:rsidRPr="007032A7">
              <w:rPr>
                <w:rFonts w:ascii="Arial" w:hAnsi="Arial" w:cs="Arial"/>
                <w:sz w:val="28"/>
                <w:szCs w:val="28"/>
              </w:rPr>
              <w:t>Proposed priority list for 2</w:t>
            </w:r>
            <w:r w:rsidRPr="007032A7">
              <w:rPr>
                <w:rFonts w:ascii="Arial" w:hAnsi="Arial" w:cs="Arial"/>
                <w:sz w:val="28"/>
                <w:szCs w:val="28"/>
              </w:rPr>
              <w:t>0</w:t>
            </w:r>
            <w:r w:rsidR="00A206DE">
              <w:rPr>
                <w:rFonts w:ascii="Arial" w:hAnsi="Arial" w:cs="Arial"/>
                <w:sz w:val="28"/>
                <w:szCs w:val="28"/>
              </w:rPr>
              <w:t>20</w:t>
            </w:r>
            <w:r w:rsidRPr="007032A7">
              <w:rPr>
                <w:rFonts w:ascii="Arial" w:hAnsi="Arial" w:cs="Arial"/>
                <w:sz w:val="28"/>
                <w:szCs w:val="28"/>
              </w:rPr>
              <w:t>/</w:t>
            </w:r>
            <w:r w:rsidR="00613942">
              <w:rPr>
                <w:rFonts w:ascii="Arial" w:hAnsi="Arial" w:cs="Arial"/>
                <w:sz w:val="28"/>
                <w:szCs w:val="28"/>
              </w:rPr>
              <w:t>2</w:t>
            </w:r>
            <w:r w:rsidR="00A206DE">
              <w:rPr>
                <w:rFonts w:ascii="Arial" w:hAnsi="Arial" w:cs="Arial"/>
                <w:sz w:val="28"/>
                <w:szCs w:val="28"/>
              </w:rPr>
              <w:t>1</w:t>
            </w:r>
          </w:p>
          <w:p w14:paraId="54A8FBFE" w14:textId="77777777" w:rsidR="00BD0FC4" w:rsidRDefault="00BD0FC4" w:rsidP="007032A7">
            <w:pPr>
              <w:rPr>
                <w:rFonts w:ascii="Arial" w:hAnsi="Arial" w:cs="Arial"/>
                <w:sz w:val="28"/>
                <w:szCs w:val="28"/>
              </w:rPr>
            </w:pPr>
            <w:r w:rsidRPr="007032A7">
              <w:rPr>
                <w:rFonts w:ascii="Arial" w:hAnsi="Arial" w:cs="Arial"/>
                <w:b/>
                <w:sz w:val="28"/>
                <w:szCs w:val="28"/>
              </w:rPr>
              <w:t xml:space="preserve">Appendix </w:t>
            </w:r>
            <w:r w:rsidR="00AB00EB" w:rsidRPr="007032A7">
              <w:rPr>
                <w:rFonts w:ascii="Arial" w:hAnsi="Arial" w:cs="Arial"/>
                <w:b/>
                <w:sz w:val="28"/>
                <w:szCs w:val="28"/>
              </w:rPr>
              <w:t>C</w:t>
            </w:r>
            <w:r w:rsidRPr="007032A7">
              <w:rPr>
                <w:rFonts w:ascii="Arial" w:hAnsi="Arial" w:cs="Arial"/>
                <w:b/>
                <w:sz w:val="28"/>
                <w:szCs w:val="28"/>
              </w:rPr>
              <w:t>:</w:t>
            </w:r>
            <w:r w:rsidRPr="007032A7">
              <w:rPr>
                <w:rFonts w:ascii="Arial" w:hAnsi="Arial" w:cs="Arial"/>
                <w:sz w:val="28"/>
                <w:szCs w:val="28"/>
              </w:rPr>
              <w:t xml:space="preserve"> </w:t>
            </w:r>
            <w:r w:rsidR="007032A7">
              <w:rPr>
                <w:rFonts w:ascii="Arial" w:hAnsi="Arial" w:cs="Arial"/>
                <w:sz w:val="28"/>
                <w:szCs w:val="28"/>
              </w:rPr>
              <w:t xml:space="preserve"> </w:t>
            </w:r>
            <w:r w:rsidRPr="007032A7">
              <w:rPr>
                <w:rFonts w:ascii="Arial" w:hAnsi="Arial" w:cs="Arial"/>
                <w:sz w:val="28"/>
                <w:szCs w:val="28"/>
              </w:rPr>
              <w:t xml:space="preserve">Schedule of </w:t>
            </w:r>
            <w:r w:rsidR="000E541C">
              <w:rPr>
                <w:rFonts w:ascii="Arial" w:hAnsi="Arial" w:cs="Arial"/>
                <w:sz w:val="28"/>
                <w:szCs w:val="28"/>
              </w:rPr>
              <w:t>r</w:t>
            </w:r>
            <w:r w:rsidRPr="007032A7">
              <w:rPr>
                <w:rFonts w:ascii="Arial" w:hAnsi="Arial" w:cs="Arial"/>
                <w:sz w:val="28"/>
                <w:szCs w:val="28"/>
              </w:rPr>
              <w:t xml:space="preserve">equests   and </w:t>
            </w:r>
            <w:r w:rsidR="000E541C">
              <w:rPr>
                <w:rFonts w:ascii="Arial" w:hAnsi="Arial" w:cs="Arial"/>
                <w:sz w:val="28"/>
                <w:szCs w:val="28"/>
              </w:rPr>
              <w:t>s</w:t>
            </w:r>
            <w:r w:rsidRPr="007032A7">
              <w:rPr>
                <w:rFonts w:ascii="Arial" w:hAnsi="Arial" w:cs="Arial"/>
                <w:sz w:val="28"/>
                <w:szCs w:val="28"/>
              </w:rPr>
              <w:t xml:space="preserve">ignificant </w:t>
            </w:r>
            <w:r w:rsidR="006D60F5" w:rsidRPr="007032A7">
              <w:rPr>
                <w:rFonts w:ascii="Arial" w:hAnsi="Arial" w:cs="Arial"/>
                <w:sz w:val="28"/>
                <w:szCs w:val="28"/>
              </w:rPr>
              <w:t>Issues within</w:t>
            </w:r>
            <w:r w:rsidRPr="007032A7">
              <w:rPr>
                <w:rFonts w:ascii="Arial" w:hAnsi="Arial" w:cs="Arial"/>
                <w:sz w:val="28"/>
                <w:szCs w:val="28"/>
              </w:rPr>
              <w:t xml:space="preserve"> </w:t>
            </w:r>
            <w:r w:rsidR="000E541C">
              <w:rPr>
                <w:rFonts w:ascii="Arial" w:hAnsi="Arial" w:cs="Arial"/>
                <w:sz w:val="28"/>
                <w:szCs w:val="28"/>
              </w:rPr>
              <w:t>b</w:t>
            </w:r>
            <w:r w:rsidRPr="007032A7">
              <w:rPr>
                <w:rFonts w:ascii="Arial" w:hAnsi="Arial" w:cs="Arial"/>
                <w:sz w:val="28"/>
                <w:szCs w:val="28"/>
              </w:rPr>
              <w:t>orough</w:t>
            </w:r>
          </w:p>
          <w:p w14:paraId="71D8154A" w14:textId="77777777" w:rsidR="000B394E" w:rsidRDefault="000B394E" w:rsidP="007032A7">
            <w:pPr>
              <w:rPr>
                <w:rFonts w:ascii="Arial" w:hAnsi="Arial" w:cs="Arial"/>
                <w:sz w:val="28"/>
                <w:szCs w:val="28"/>
              </w:rPr>
            </w:pPr>
            <w:r w:rsidRPr="00BE564E">
              <w:rPr>
                <w:rFonts w:ascii="Arial" w:hAnsi="Arial" w:cs="Arial"/>
                <w:b/>
                <w:sz w:val="28"/>
                <w:szCs w:val="28"/>
              </w:rPr>
              <w:t>Appendix D</w:t>
            </w:r>
            <w:r>
              <w:rPr>
                <w:rFonts w:ascii="Arial" w:hAnsi="Arial" w:cs="Arial"/>
                <w:sz w:val="28"/>
                <w:szCs w:val="28"/>
              </w:rPr>
              <w:t>:  Controlled Parking Schemes – Scheme Development Process</w:t>
            </w:r>
          </w:p>
          <w:p w14:paraId="09B5A5CE" w14:textId="77777777" w:rsidR="003776B8" w:rsidRDefault="000B394E" w:rsidP="007032A7">
            <w:pPr>
              <w:rPr>
                <w:rFonts w:ascii="Arial" w:hAnsi="Arial" w:cs="Arial"/>
                <w:sz w:val="28"/>
                <w:szCs w:val="28"/>
              </w:rPr>
            </w:pPr>
            <w:r w:rsidRPr="00BE564E">
              <w:rPr>
                <w:rFonts w:ascii="Arial" w:hAnsi="Arial" w:cs="Arial"/>
                <w:b/>
                <w:sz w:val="28"/>
                <w:szCs w:val="28"/>
              </w:rPr>
              <w:t>Appendix E</w:t>
            </w:r>
            <w:r>
              <w:rPr>
                <w:rFonts w:ascii="Arial" w:hAnsi="Arial" w:cs="Arial"/>
                <w:sz w:val="28"/>
                <w:szCs w:val="28"/>
              </w:rPr>
              <w:t>:  Maps of areas to be considered on proposed priority list</w:t>
            </w:r>
          </w:p>
          <w:p w14:paraId="18A6954C" w14:textId="77777777" w:rsidR="009A1E9D" w:rsidRDefault="009A1E9D" w:rsidP="009A1E9D">
            <w:pPr>
              <w:rPr>
                <w:rFonts w:ascii="Arial" w:hAnsi="Arial" w:cs="Arial"/>
                <w:sz w:val="28"/>
                <w:szCs w:val="28"/>
              </w:rPr>
            </w:pPr>
            <w:r w:rsidRPr="00BE564E">
              <w:rPr>
                <w:rFonts w:ascii="Arial" w:hAnsi="Arial" w:cs="Arial"/>
                <w:b/>
                <w:sz w:val="28"/>
                <w:szCs w:val="28"/>
              </w:rPr>
              <w:t xml:space="preserve">Appendix </w:t>
            </w:r>
            <w:r>
              <w:rPr>
                <w:rFonts w:ascii="Arial" w:hAnsi="Arial" w:cs="Arial"/>
                <w:b/>
                <w:sz w:val="28"/>
                <w:szCs w:val="28"/>
              </w:rPr>
              <w:t>F</w:t>
            </w:r>
            <w:r>
              <w:rPr>
                <w:rFonts w:ascii="Arial" w:hAnsi="Arial" w:cs="Arial"/>
                <w:sz w:val="28"/>
                <w:szCs w:val="28"/>
              </w:rPr>
              <w:t>:  List of CPZs and operating hours in the borough</w:t>
            </w:r>
          </w:p>
          <w:p w14:paraId="49BA46B2" w14:textId="77777777" w:rsidR="007032A7" w:rsidRPr="003F6683" w:rsidRDefault="007032A7" w:rsidP="00C1770D">
            <w:pPr>
              <w:rPr>
                <w:rFonts w:cs="Arial"/>
              </w:rPr>
            </w:pPr>
          </w:p>
        </w:tc>
      </w:tr>
    </w:tbl>
    <w:p w14:paraId="7A7F7CD3" w14:textId="77777777" w:rsidR="00FD1D80" w:rsidRDefault="00FD1D80">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30777" w14:paraId="3ACDE000" w14:textId="77777777">
        <w:tc>
          <w:tcPr>
            <w:tcW w:w="8525" w:type="dxa"/>
            <w:tcBorders>
              <w:top w:val="nil"/>
              <w:left w:val="nil"/>
              <w:right w:val="nil"/>
            </w:tcBorders>
          </w:tcPr>
          <w:p w14:paraId="07E49B93" w14:textId="77777777" w:rsidR="00430777" w:rsidRDefault="00430777">
            <w:pPr>
              <w:pStyle w:val="Heading1"/>
            </w:pPr>
            <w:r>
              <w:lastRenderedPageBreak/>
              <w:t>Section 1 – Summary and Recommendations</w:t>
            </w:r>
          </w:p>
          <w:p w14:paraId="6830FFB0" w14:textId="77777777" w:rsidR="00430777" w:rsidRDefault="00430777"/>
        </w:tc>
      </w:tr>
      <w:tr w:rsidR="00430777" w14:paraId="7C29DA63" w14:textId="77777777">
        <w:tc>
          <w:tcPr>
            <w:tcW w:w="8525" w:type="dxa"/>
          </w:tcPr>
          <w:p w14:paraId="07172A68" w14:textId="77777777" w:rsidR="00430777" w:rsidRDefault="00430777">
            <w:pPr>
              <w:pStyle w:val="BodyText"/>
              <w:rPr>
                <w:i/>
                <w:color w:val="000000"/>
              </w:rPr>
            </w:pPr>
          </w:p>
          <w:p w14:paraId="1EC2996C" w14:textId="77777777" w:rsidR="00430777" w:rsidRPr="00F560F3" w:rsidRDefault="00430777" w:rsidP="00F560F3">
            <w:pPr>
              <w:pStyle w:val="BodyText"/>
              <w:rPr>
                <w:color w:val="000000"/>
              </w:rPr>
            </w:pPr>
            <w:r>
              <w:rPr>
                <w:color w:val="000000"/>
              </w:rPr>
              <w:t xml:space="preserve">This report </w:t>
            </w:r>
            <w:r w:rsidR="00AA794E">
              <w:rPr>
                <w:color w:val="000000"/>
              </w:rPr>
              <w:t xml:space="preserve">provides </w:t>
            </w:r>
            <w:r w:rsidR="00494B5A">
              <w:rPr>
                <w:color w:val="000000"/>
              </w:rPr>
              <w:t>i</w:t>
            </w:r>
            <w:r w:rsidR="00AA794E">
              <w:rPr>
                <w:color w:val="000000"/>
              </w:rPr>
              <w:t xml:space="preserve">nformation about </w:t>
            </w:r>
            <w:r w:rsidR="00DD062C">
              <w:rPr>
                <w:color w:val="000000"/>
              </w:rPr>
              <w:t xml:space="preserve">the </w:t>
            </w:r>
            <w:r w:rsidR="005B50F2">
              <w:rPr>
                <w:color w:val="000000"/>
              </w:rPr>
              <w:t xml:space="preserve">identification, </w:t>
            </w:r>
            <w:r w:rsidR="001C72A3">
              <w:rPr>
                <w:color w:val="000000"/>
              </w:rPr>
              <w:t xml:space="preserve">prioritisation, </w:t>
            </w:r>
            <w:r w:rsidR="005B50F2">
              <w:rPr>
                <w:color w:val="000000"/>
              </w:rPr>
              <w:t xml:space="preserve">development and implementation of parking management schemes </w:t>
            </w:r>
            <w:r w:rsidR="0021723B">
              <w:rPr>
                <w:color w:val="000000"/>
              </w:rPr>
              <w:t>in</w:t>
            </w:r>
            <w:r w:rsidR="00AA794E">
              <w:rPr>
                <w:color w:val="000000"/>
              </w:rPr>
              <w:t xml:space="preserve"> Harrow. It </w:t>
            </w:r>
            <w:r w:rsidR="001C72A3">
              <w:rPr>
                <w:color w:val="000000"/>
              </w:rPr>
              <w:t xml:space="preserve">informs </w:t>
            </w:r>
            <w:r w:rsidR="001679A1">
              <w:rPr>
                <w:color w:val="000000"/>
              </w:rPr>
              <w:t>M</w:t>
            </w:r>
            <w:r w:rsidR="001C72A3">
              <w:rPr>
                <w:color w:val="000000"/>
              </w:rPr>
              <w:t>embers about</w:t>
            </w:r>
            <w:r w:rsidR="00F21341">
              <w:rPr>
                <w:color w:val="000000"/>
              </w:rPr>
              <w:t xml:space="preserve"> </w:t>
            </w:r>
            <w:r>
              <w:rPr>
                <w:color w:val="000000"/>
              </w:rPr>
              <w:t xml:space="preserve">requests </w:t>
            </w:r>
            <w:r w:rsidR="001C72A3">
              <w:rPr>
                <w:color w:val="000000"/>
              </w:rPr>
              <w:t xml:space="preserve">for parking schemes </w:t>
            </w:r>
            <w:r w:rsidR="00E566F9">
              <w:rPr>
                <w:color w:val="000000"/>
              </w:rPr>
              <w:t xml:space="preserve">received by the Council </w:t>
            </w:r>
            <w:r w:rsidR="00D12F9B">
              <w:rPr>
                <w:color w:val="000000"/>
              </w:rPr>
              <w:t xml:space="preserve">and </w:t>
            </w:r>
            <w:r w:rsidR="00E566F9">
              <w:rPr>
                <w:color w:val="000000"/>
              </w:rPr>
              <w:t xml:space="preserve">also </w:t>
            </w:r>
            <w:r w:rsidR="001C72A3">
              <w:rPr>
                <w:color w:val="000000"/>
              </w:rPr>
              <w:t>r</w:t>
            </w:r>
            <w:r w:rsidR="00D12F9B">
              <w:rPr>
                <w:color w:val="000000"/>
              </w:rPr>
              <w:t>ecommend</w:t>
            </w:r>
            <w:r w:rsidR="00794F68">
              <w:rPr>
                <w:color w:val="000000"/>
              </w:rPr>
              <w:t>s</w:t>
            </w:r>
            <w:r>
              <w:rPr>
                <w:color w:val="000000"/>
              </w:rPr>
              <w:t xml:space="preserve"> </w:t>
            </w:r>
            <w:r w:rsidR="001C72A3">
              <w:rPr>
                <w:color w:val="000000"/>
              </w:rPr>
              <w:t xml:space="preserve">a programme of work for </w:t>
            </w:r>
            <w:r w:rsidR="001C72A3" w:rsidRPr="007D2F64">
              <w:rPr>
                <w:color w:val="000000"/>
              </w:rPr>
              <w:t>20</w:t>
            </w:r>
            <w:r w:rsidR="00A206DE">
              <w:rPr>
                <w:color w:val="000000"/>
              </w:rPr>
              <w:t>2</w:t>
            </w:r>
            <w:r w:rsidR="006D60F5">
              <w:rPr>
                <w:color w:val="000000"/>
              </w:rPr>
              <w:t>1</w:t>
            </w:r>
            <w:r w:rsidR="001C72A3" w:rsidRPr="007D2F64">
              <w:rPr>
                <w:color w:val="000000"/>
              </w:rPr>
              <w:t>/</w:t>
            </w:r>
            <w:r w:rsidR="00613942">
              <w:rPr>
                <w:color w:val="000000"/>
              </w:rPr>
              <w:t>2</w:t>
            </w:r>
            <w:r w:rsidR="006D60F5">
              <w:rPr>
                <w:color w:val="000000"/>
              </w:rPr>
              <w:t>2</w:t>
            </w:r>
            <w:r w:rsidR="005E535D">
              <w:rPr>
                <w:color w:val="000000"/>
              </w:rPr>
              <w:t xml:space="preserve"> based on the councils agreed assessment criteria.</w:t>
            </w:r>
            <w:r>
              <w:rPr>
                <w:color w:val="000000"/>
              </w:rPr>
              <w:t xml:space="preserve">  </w:t>
            </w:r>
          </w:p>
          <w:p w14:paraId="2A847C35" w14:textId="77777777" w:rsidR="00091484" w:rsidRDefault="00091484">
            <w:pPr>
              <w:pStyle w:val="BodyText"/>
              <w:rPr>
                <w:color w:val="000000"/>
              </w:rPr>
            </w:pPr>
          </w:p>
          <w:p w14:paraId="3E74CD94" w14:textId="77777777" w:rsidR="0098776D" w:rsidRDefault="0098776D" w:rsidP="0098776D">
            <w:pPr>
              <w:pStyle w:val="Heading2"/>
              <w:spacing w:before="0" w:after="0"/>
              <w:rPr>
                <w:i w:val="0"/>
                <w:iCs w:val="0"/>
                <w:sz w:val="24"/>
                <w:szCs w:val="24"/>
              </w:rPr>
            </w:pPr>
            <w:r>
              <w:rPr>
                <w:i w:val="0"/>
                <w:iCs w:val="0"/>
                <w:sz w:val="24"/>
                <w:szCs w:val="24"/>
              </w:rPr>
              <w:t xml:space="preserve">Recommendations: </w:t>
            </w:r>
          </w:p>
          <w:p w14:paraId="21FF6E79" w14:textId="77777777" w:rsidR="0098776D" w:rsidRDefault="0098776D" w:rsidP="0098776D">
            <w:pPr>
              <w:rPr>
                <w:rFonts w:ascii="Arial" w:eastAsiaTheme="minorHAnsi" w:hAnsi="Arial" w:cs="Arial"/>
                <w:color w:val="000000"/>
                <w:sz w:val="24"/>
                <w:szCs w:val="24"/>
              </w:rPr>
            </w:pPr>
          </w:p>
          <w:p w14:paraId="5F3DEB47" w14:textId="77777777" w:rsidR="0098776D" w:rsidRDefault="0098776D" w:rsidP="0098776D">
            <w:pPr>
              <w:rPr>
                <w:rFonts w:ascii="Arial" w:hAnsi="Arial" w:cs="Arial"/>
                <w:sz w:val="24"/>
                <w:szCs w:val="24"/>
              </w:rPr>
            </w:pPr>
            <w:r>
              <w:rPr>
                <w:rFonts w:ascii="Arial" w:hAnsi="Arial" w:cs="Arial"/>
                <w:sz w:val="24"/>
                <w:szCs w:val="24"/>
              </w:rPr>
              <w:t>The Panel is requested to recommend to the Portfolio Holder for Environment, that:</w:t>
            </w:r>
          </w:p>
          <w:p w14:paraId="6577DC08" w14:textId="77777777" w:rsidR="0098776D" w:rsidRDefault="0098776D" w:rsidP="0098776D">
            <w:pPr>
              <w:rPr>
                <w:rFonts w:ascii="Arial" w:hAnsi="Arial" w:cs="Arial"/>
                <w:color w:val="000000"/>
                <w:sz w:val="24"/>
                <w:szCs w:val="24"/>
              </w:rPr>
            </w:pPr>
          </w:p>
          <w:p w14:paraId="4241058F" w14:textId="77777777" w:rsidR="0098776D" w:rsidRDefault="0098776D" w:rsidP="0098776D">
            <w:pPr>
              <w:numPr>
                <w:ilvl w:val="0"/>
                <w:numId w:val="35"/>
              </w:numPr>
              <w:ind w:left="709" w:hanging="425"/>
              <w:rPr>
                <w:rFonts w:ascii="Arial" w:hAnsi="Arial" w:cs="Arial"/>
                <w:color w:val="000000"/>
                <w:sz w:val="24"/>
                <w:szCs w:val="24"/>
                <w:u w:val="single"/>
              </w:rPr>
            </w:pPr>
            <w:r>
              <w:rPr>
                <w:rFonts w:ascii="Arial" w:hAnsi="Arial" w:cs="Arial"/>
                <w:color w:val="000000"/>
                <w:sz w:val="24"/>
                <w:szCs w:val="24"/>
              </w:rPr>
              <w:t xml:space="preserve">The list of parking management schemes for 2021/22 is as shown in </w:t>
            </w:r>
            <w:r>
              <w:rPr>
                <w:rFonts w:ascii="Arial" w:hAnsi="Arial" w:cs="Arial"/>
                <w:b/>
                <w:bCs/>
                <w:color w:val="000000"/>
                <w:sz w:val="24"/>
                <w:szCs w:val="24"/>
              </w:rPr>
              <w:t>Appendix B</w:t>
            </w:r>
            <w:r>
              <w:rPr>
                <w:rFonts w:ascii="Arial" w:hAnsi="Arial" w:cs="Arial"/>
                <w:color w:val="000000"/>
                <w:sz w:val="24"/>
                <w:szCs w:val="24"/>
              </w:rPr>
              <w:t xml:space="preserve">, </w:t>
            </w:r>
          </w:p>
          <w:p w14:paraId="537F12F1" w14:textId="77777777" w:rsidR="0098776D" w:rsidRDefault="0098776D" w:rsidP="0098776D">
            <w:pPr>
              <w:ind w:left="709" w:hanging="425"/>
              <w:rPr>
                <w:rFonts w:ascii="Arial" w:hAnsi="Arial" w:cs="Arial"/>
                <w:color w:val="000000"/>
                <w:sz w:val="24"/>
                <w:szCs w:val="24"/>
                <w:u w:val="single"/>
              </w:rPr>
            </w:pPr>
          </w:p>
          <w:p w14:paraId="4D069924" w14:textId="1516C4EE" w:rsidR="0098776D" w:rsidRDefault="0098776D" w:rsidP="0098776D">
            <w:pPr>
              <w:numPr>
                <w:ilvl w:val="0"/>
                <w:numId w:val="35"/>
              </w:numPr>
              <w:ind w:left="709" w:hanging="425"/>
              <w:rPr>
                <w:rFonts w:ascii="Arial" w:hAnsi="Arial" w:cs="Arial"/>
                <w:color w:val="000000"/>
                <w:sz w:val="24"/>
                <w:szCs w:val="24"/>
                <w:u w:val="single"/>
              </w:rPr>
            </w:pPr>
            <w:r>
              <w:rPr>
                <w:rFonts w:ascii="Arial" w:hAnsi="Arial" w:cs="Arial"/>
                <w:color w:val="000000"/>
                <w:sz w:val="24"/>
                <w:szCs w:val="24"/>
              </w:rPr>
              <w:t xml:space="preserve">Scheme design and public consultation on the parking management schemes listed in </w:t>
            </w:r>
            <w:r>
              <w:rPr>
                <w:rFonts w:ascii="Arial" w:hAnsi="Arial" w:cs="Arial"/>
                <w:b/>
                <w:bCs/>
                <w:color w:val="000000"/>
                <w:sz w:val="24"/>
                <w:szCs w:val="24"/>
              </w:rPr>
              <w:t xml:space="preserve">Appendix B </w:t>
            </w:r>
            <w:r>
              <w:rPr>
                <w:rFonts w:ascii="Arial" w:hAnsi="Arial" w:cs="Arial"/>
                <w:color w:val="000000"/>
                <w:sz w:val="24"/>
                <w:szCs w:val="24"/>
              </w:rPr>
              <w:t>and the plans detailed in</w:t>
            </w:r>
            <w:r>
              <w:rPr>
                <w:rFonts w:ascii="Arial" w:hAnsi="Arial" w:cs="Arial"/>
                <w:b/>
                <w:bCs/>
                <w:color w:val="000000"/>
                <w:sz w:val="24"/>
                <w:szCs w:val="24"/>
              </w:rPr>
              <w:t xml:space="preserve"> Appendix E </w:t>
            </w:r>
            <w:r>
              <w:rPr>
                <w:rFonts w:ascii="Arial" w:hAnsi="Arial" w:cs="Arial"/>
                <w:color w:val="000000"/>
                <w:sz w:val="24"/>
                <w:szCs w:val="24"/>
              </w:rPr>
              <w:t>be undertaken,</w:t>
            </w:r>
          </w:p>
          <w:p w14:paraId="112DE202" w14:textId="77777777" w:rsidR="0098776D" w:rsidRDefault="0098776D" w:rsidP="0098776D">
            <w:pPr>
              <w:ind w:left="709" w:hanging="425"/>
              <w:rPr>
                <w:rFonts w:ascii="Arial" w:hAnsi="Arial" w:cs="Arial"/>
                <w:color w:val="000000"/>
                <w:sz w:val="24"/>
                <w:szCs w:val="24"/>
                <w:u w:val="single"/>
              </w:rPr>
            </w:pPr>
          </w:p>
          <w:p w14:paraId="284417BB" w14:textId="77777777" w:rsidR="0098776D" w:rsidRDefault="0098776D" w:rsidP="0098776D">
            <w:pPr>
              <w:numPr>
                <w:ilvl w:val="0"/>
                <w:numId w:val="35"/>
              </w:numPr>
              <w:ind w:left="709" w:hanging="425"/>
              <w:rPr>
                <w:rFonts w:ascii="Arial" w:hAnsi="Arial" w:cs="Arial"/>
                <w:color w:val="000000"/>
                <w:sz w:val="24"/>
                <w:szCs w:val="24"/>
                <w:u w:val="single"/>
              </w:rPr>
            </w:pPr>
            <w:r>
              <w:rPr>
                <w:rFonts w:ascii="Arial" w:hAnsi="Arial" w:cs="Arial"/>
                <w:color w:val="000000"/>
                <w:sz w:val="24"/>
                <w:szCs w:val="24"/>
              </w:rPr>
              <w:t xml:space="preserve">The parking management schemes listed in </w:t>
            </w:r>
            <w:r>
              <w:rPr>
                <w:rFonts w:ascii="Arial" w:hAnsi="Arial" w:cs="Arial"/>
                <w:b/>
                <w:bCs/>
                <w:color w:val="000000"/>
                <w:sz w:val="24"/>
                <w:szCs w:val="24"/>
              </w:rPr>
              <w:t>Appendix B</w:t>
            </w:r>
            <w:r>
              <w:rPr>
                <w:rFonts w:ascii="Arial" w:hAnsi="Arial" w:cs="Arial"/>
                <w:color w:val="000000"/>
                <w:sz w:val="24"/>
                <w:szCs w:val="24"/>
              </w:rPr>
              <w:t xml:space="preserve"> be implemented subject to further reports being provided on the outcomes of public and statutory consultations and receiving approval from the Portfolio Holder to proceed,</w:t>
            </w:r>
          </w:p>
          <w:p w14:paraId="574F32D4" w14:textId="77777777" w:rsidR="0098776D" w:rsidRDefault="0098776D" w:rsidP="0098776D">
            <w:pPr>
              <w:ind w:left="709" w:hanging="425"/>
              <w:rPr>
                <w:rFonts w:ascii="Arial" w:hAnsi="Arial" w:cs="Arial"/>
                <w:color w:val="000000"/>
                <w:sz w:val="24"/>
                <w:szCs w:val="24"/>
                <w:u w:val="single"/>
              </w:rPr>
            </w:pPr>
          </w:p>
          <w:p w14:paraId="145DDD50" w14:textId="77777777" w:rsidR="0098776D" w:rsidRDefault="0098776D" w:rsidP="0098776D">
            <w:pPr>
              <w:numPr>
                <w:ilvl w:val="0"/>
                <w:numId w:val="35"/>
              </w:numPr>
              <w:ind w:left="709" w:hanging="425"/>
              <w:rPr>
                <w:rFonts w:ascii="Arial" w:hAnsi="Arial" w:cs="Arial"/>
                <w:color w:val="000000"/>
                <w:sz w:val="24"/>
                <w:szCs w:val="24"/>
                <w:u w:val="single"/>
              </w:rPr>
            </w:pPr>
            <w:r>
              <w:rPr>
                <w:rFonts w:ascii="Arial" w:hAnsi="Arial" w:cs="Arial"/>
                <w:color w:val="000000"/>
                <w:sz w:val="24"/>
                <w:szCs w:val="24"/>
              </w:rPr>
              <w:t xml:space="preserve">Any substantive new requests received to undertake a controlled parking scheme or review that are not included within the agreed programme or priority list in </w:t>
            </w:r>
            <w:r>
              <w:rPr>
                <w:rFonts w:ascii="Arial" w:hAnsi="Arial" w:cs="Arial"/>
                <w:b/>
                <w:bCs/>
                <w:color w:val="000000"/>
                <w:sz w:val="24"/>
                <w:szCs w:val="24"/>
              </w:rPr>
              <w:t>Appendices</w:t>
            </w:r>
            <w:r>
              <w:rPr>
                <w:rFonts w:ascii="Arial" w:hAnsi="Arial" w:cs="Arial"/>
                <w:color w:val="000000"/>
                <w:sz w:val="24"/>
                <w:szCs w:val="24"/>
              </w:rPr>
              <w:t xml:space="preserve"> </w:t>
            </w:r>
            <w:r>
              <w:rPr>
                <w:rFonts w:ascii="Arial" w:hAnsi="Arial" w:cs="Arial"/>
                <w:b/>
                <w:bCs/>
                <w:color w:val="000000"/>
                <w:sz w:val="24"/>
                <w:szCs w:val="24"/>
              </w:rPr>
              <w:t>B and C</w:t>
            </w:r>
            <w:r>
              <w:rPr>
                <w:rFonts w:ascii="Arial" w:hAnsi="Arial" w:cs="Arial"/>
                <w:color w:val="000000"/>
                <w:sz w:val="24"/>
                <w:szCs w:val="24"/>
              </w:rPr>
              <w:t xml:space="preserve"> in this report be referred to the Panel for consideration.</w:t>
            </w:r>
          </w:p>
          <w:p w14:paraId="1A2AAD9D" w14:textId="77777777" w:rsidR="00430777" w:rsidRDefault="00430777"/>
          <w:p w14:paraId="7253189A" w14:textId="77777777" w:rsidR="009E0CED" w:rsidRDefault="00430777" w:rsidP="00F21341">
            <w:pPr>
              <w:rPr>
                <w:rFonts w:ascii="Arial" w:hAnsi="Arial" w:cs="Arial"/>
                <w:b/>
                <w:color w:val="000000"/>
                <w:sz w:val="24"/>
              </w:rPr>
            </w:pPr>
            <w:r w:rsidRPr="00F21341">
              <w:rPr>
                <w:rFonts w:ascii="Arial" w:hAnsi="Arial" w:cs="Arial"/>
                <w:b/>
                <w:color w:val="000000"/>
                <w:sz w:val="24"/>
              </w:rPr>
              <w:t>Reason:</w:t>
            </w:r>
          </w:p>
          <w:p w14:paraId="78E3D177" w14:textId="77777777" w:rsidR="00FD1D80" w:rsidRDefault="00FD1D80" w:rsidP="00F21341">
            <w:pPr>
              <w:rPr>
                <w:rFonts w:ascii="Arial" w:hAnsi="Arial" w:cs="Arial"/>
                <w:b/>
                <w:color w:val="000000"/>
                <w:sz w:val="24"/>
              </w:rPr>
            </w:pPr>
          </w:p>
          <w:p w14:paraId="56E7B671" w14:textId="77777777" w:rsidR="00430777" w:rsidRPr="00FD1D80" w:rsidRDefault="00430777" w:rsidP="00FD1D80">
            <w:pPr>
              <w:tabs>
                <w:tab w:val="left" w:pos="709"/>
              </w:tabs>
              <w:rPr>
                <w:rFonts w:ascii="Arial" w:hAnsi="Arial" w:cs="Arial"/>
                <w:sz w:val="24"/>
                <w:szCs w:val="24"/>
              </w:rPr>
            </w:pPr>
            <w:r w:rsidRPr="00FD1D80">
              <w:rPr>
                <w:rFonts w:ascii="Arial" w:hAnsi="Arial" w:cs="Arial"/>
                <w:sz w:val="24"/>
                <w:szCs w:val="24"/>
              </w:rPr>
              <w:t xml:space="preserve">To </w:t>
            </w:r>
            <w:r w:rsidR="009E0CED" w:rsidRPr="00FD1D80">
              <w:rPr>
                <w:rFonts w:ascii="Arial" w:hAnsi="Arial" w:cs="Arial"/>
                <w:sz w:val="24"/>
                <w:szCs w:val="24"/>
              </w:rPr>
              <w:t xml:space="preserve">recommend </w:t>
            </w:r>
            <w:r w:rsidR="00FD1D80">
              <w:rPr>
                <w:rFonts w:ascii="Arial" w:hAnsi="Arial" w:cs="Arial"/>
                <w:sz w:val="24"/>
                <w:szCs w:val="24"/>
              </w:rPr>
              <w:t xml:space="preserve">to </w:t>
            </w:r>
            <w:r w:rsidRPr="00FD1D80">
              <w:rPr>
                <w:rFonts w:ascii="Arial" w:hAnsi="Arial" w:cs="Arial"/>
                <w:sz w:val="24"/>
                <w:szCs w:val="24"/>
              </w:rPr>
              <w:t xml:space="preserve">the </w:t>
            </w:r>
            <w:r w:rsidR="00FD1D80">
              <w:rPr>
                <w:rFonts w:ascii="Arial" w:hAnsi="Arial" w:cs="Arial"/>
                <w:sz w:val="24"/>
                <w:szCs w:val="24"/>
              </w:rPr>
              <w:t xml:space="preserve">Panel a proposed </w:t>
            </w:r>
            <w:r w:rsidRPr="00FD1D80">
              <w:rPr>
                <w:rFonts w:ascii="Arial" w:hAnsi="Arial" w:cs="Arial"/>
                <w:sz w:val="24"/>
                <w:szCs w:val="24"/>
              </w:rPr>
              <w:t xml:space="preserve">Parking </w:t>
            </w:r>
            <w:r w:rsidR="009E0CED" w:rsidRPr="00FD1D80">
              <w:rPr>
                <w:rFonts w:ascii="Arial" w:hAnsi="Arial" w:cs="Arial"/>
                <w:sz w:val="24"/>
                <w:szCs w:val="24"/>
              </w:rPr>
              <w:t>Management</w:t>
            </w:r>
            <w:r w:rsidRPr="00FD1D80">
              <w:rPr>
                <w:rFonts w:ascii="Arial" w:hAnsi="Arial" w:cs="Arial"/>
                <w:sz w:val="24"/>
                <w:szCs w:val="24"/>
              </w:rPr>
              <w:t xml:space="preserve"> Schemes </w:t>
            </w:r>
            <w:r w:rsidR="003F6CC6">
              <w:rPr>
                <w:rFonts w:ascii="Arial" w:hAnsi="Arial" w:cs="Arial"/>
                <w:sz w:val="24"/>
                <w:szCs w:val="24"/>
              </w:rPr>
              <w:t>P</w:t>
            </w:r>
            <w:r w:rsidRPr="00FD1D80">
              <w:rPr>
                <w:rFonts w:ascii="Arial" w:hAnsi="Arial" w:cs="Arial"/>
                <w:sz w:val="24"/>
                <w:szCs w:val="24"/>
              </w:rPr>
              <w:t>rogramme</w:t>
            </w:r>
            <w:r w:rsidR="00F21341" w:rsidRPr="00FD1D80">
              <w:rPr>
                <w:rFonts w:ascii="Arial" w:hAnsi="Arial" w:cs="Arial"/>
                <w:sz w:val="24"/>
                <w:szCs w:val="24"/>
              </w:rPr>
              <w:t xml:space="preserve"> for </w:t>
            </w:r>
            <w:r w:rsidR="009E0CED" w:rsidRPr="00FD1D80">
              <w:rPr>
                <w:rFonts w:ascii="Arial" w:hAnsi="Arial" w:cs="Arial"/>
                <w:sz w:val="24"/>
                <w:szCs w:val="24"/>
              </w:rPr>
              <w:t xml:space="preserve">the </w:t>
            </w:r>
            <w:r w:rsidR="00F21341" w:rsidRPr="00FD1D80">
              <w:rPr>
                <w:rFonts w:ascii="Arial" w:hAnsi="Arial" w:cs="Arial"/>
                <w:sz w:val="24"/>
                <w:szCs w:val="24"/>
              </w:rPr>
              <w:t>20</w:t>
            </w:r>
            <w:r w:rsidR="00A206DE">
              <w:rPr>
                <w:rFonts w:ascii="Arial" w:hAnsi="Arial" w:cs="Arial"/>
                <w:sz w:val="24"/>
                <w:szCs w:val="24"/>
              </w:rPr>
              <w:t>2</w:t>
            </w:r>
            <w:r w:rsidR="006D60F5">
              <w:rPr>
                <w:rFonts w:ascii="Arial" w:hAnsi="Arial" w:cs="Arial"/>
                <w:sz w:val="24"/>
                <w:szCs w:val="24"/>
              </w:rPr>
              <w:t>1</w:t>
            </w:r>
            <w:r w:rsidR="00BF21D7">
              <w:rPr>
                <w:rFonts w:ascii="Arial" w:hAnsi="Arial" w:cs="Arial"/>
                <w:sz w:val="24"/>
                <w:szCs w:val="24"/>
              </w:rPr>
              <w:t>/</w:t>
            </w:r>
            <w:r w:rsidR="006D60F5">
              <w:rPr>
                <w:rFonts w:ascii="Arial" w:hAnsi="Arial" w:cs="Arial"/>
                <w:sz w:val="24"/>
                <w:szCs w:val="24"/>
              </w:rPr>
              <w:t>22</w:t>
            </w:r>
            <w:r w:rsidR="009E0CED" w:rsidRPr="00FD1D80">
              <w:rPr>
                <w:rFonts w:ascii="Arial" w:hAnsi="Arial" w:cs="Arial"/>
                <w:sz w:val="24"/>
                <w:szCs w:val="24"/>
              </w:rPr>
              <w:t xml:space="preserve"> financial year.</w:t>
            </w:r>
          </w:p>
          <w:p w14:paraId="124F02C4" w14:textId="77777777" w:rsidR="00430777" w:rsidRDefault="00430777">
            <w:pPr>
              <w:jc w:val="both"/>
              <w:rPr>
                <w:rFonts w:cs="Arial"/>
              </w:rPr>
            </w:pPr>
            <w:r>
              <w:t xml:space="preserve"> </w:t>
            </w:r>
          </w:p>
        </w:tc>
      </w:tr>
    </w:tbl>
    <w:p w14:paraId="6CAC0937" w14:textId="77777777" w:rsidR="00430777" w:rsidRDefault="00430777">
      <w:pPr>
        <w:rPr>
          <w:rFonts w:ascii="Arial" w:hAnsi="Arial" w:cs="Arial"/>
          <w:color w:val="000000"/>
        </w:rPr>
      </w:pPr>
    </w:p>
    <w:p w14:paraId="1EEA698F" w14:textId="77777777" w:rsidR="00430777" w:rsidRPr="007D2F64" w:rsidRDefault="00430777">
      <w:pPr>
        <w:pStyle w:val="Heading1"/>
      </w:pPr>
      <w:r w:rsidRPr="007D2F64">
        <w:t>Section 2 – Report</w:t>
      </w:r>
    </w:p>
    <w:p w14:paraId="21E0600D" w14:textId="77777777" w:rsidR="00430777" w:rsidRPr="008A700A" w:rsidRDefault="00430777">
      <w:pPr>
        <w:rPr>
          <w:rFonts w:ascii="Arial" w:hAnsi="Arial" w:cs="Arial"/>
          <w:color w:val="000000"/>
          <w:sz w:val="24"/>
        </w:rPr>
      </w:pPr>
    </w:p>
    <w:p w14:paraId="37D1A90A" w14:textId="77777777" w:rsidR="00430777" w:rsidRPr="00386B84" w:rsidRDefault="00863A98" w:rsidP="00417DAC">
      <w:pPr>
        <w:pStyle w:val="BodyText"/>
        <w:ind w:left="851"/>
        <w:rPr>
          <w:b/>
          <w:bCs/>
          <w:sz w:val="28"/>
          <w:szCs w:val="28"/>
        </w:rPr>
      </w:pPr>
      <w:r>
        <w:rPr>
          <w:b/>
          <w:bCs/>
          <w:sz w:val="28"/>
          <w:szCs w:val="28"/>
        </w:rPr>
        <w:t>Introduction</w:t>
      </w:r>
    </w:p>
    <w:p w14:paraId="014EC811" w14:textId="77777777" w:rsidR="00430777" w:rsidRPr="00386B84" w:rsidRDefault="00430777">
      <w:pPr>
        <w:pStyle w:val="BodyText"/>
        <w:ind w:left="720" w:hanging="720"/>
      </w:pPr>
    </w:p>
    <w:p w14:paraId="465DE913" w14:textId="77777777" w:rsidR="00455A4B" w:rsidRPr="00386B84" w:rsidRDefault="00AB00EB" w:rsidP="00417DAC">
      <w:pPr>
        <w:pStyle w:val="BodyText"/>
        <w:numPr>
          <w:ilvl w:val="0"/>
          <w:numId w:val="2"/>
        </w:numPr>
        <w:tabs>
          <w:tab w:val="left" w:pos="851"/>
        </w:tabs>
        <w:ind w:left="851" w:hanging="851"/>
        <w:rPr>
          <w:szCs w:val="24"/>
        </w:rPr>
      </w:pPr>
      <w:r w:rsidRPr="00386B84">
        <w:rPr>
          <w:szCs w:val="24"/>
        </w:rPr>
        <w:t>T</w:t>
      </w:r>
      <w:r w:rsidR="00430777" w:rsidRPr="00386B84">
        <w:rPr>
          <w:szCs w:val="24"/>
        </w:rPr>
        <w:t xml:space="preserve">he annual review of Controlled Parking Zones (CPZs) </w:t>
      </w:r>
      <w:r w:rsidR="005B50F2" w:rsidRPr="00386B84">
        <w:rPr>
          <w:szCs w:val="24"/>
        </w:rPr>
        <w:t>and</w:t>
      </w:r>
      <w:r w:rsidR="00430777" w:rsidRPr="00386B84">
        <w:rPr>
          <w:szCs w:val="24"/>
        </w:rPr>
        <w:t xml:space="preserve"> </w:t>
      </w:r>
      <w:r w:rsidR="00AE00AA" w:rsidRPr="00386B84">
        <w:rPr>
          <w:szCs w:val="24"/>
        </w:rPr>
        <w:t>other p</w:t>
      </w:r>
      <w:r w:rsidR="00430777" w:rsidRPr="00386B84">
        <w:rPr>
          <w:szCs w:val="24"/>
        </w:rPr>
        <w:t xml:space="preserve">arking </w:t>
      </w:r>
      <w:r w:rsidR="00AE00AA" w:rsidRPr="00386B84">
        <w:rPr>
          <w:szCs w:val="24"/>
        </w:rPr>
        <w:t>s</w:t>
      </w:r>
      <w:r w:rsidR="00430777" w:rsidRPr="00386B84">
        <w:rPr>
          <w:szCs w:val="24"/>
        </w:rPr>
        <w:t xml:space="preserve">chemes </w:t>
      </w:r>
      <w:r w:rsidR="00E566F9" w:rsidRPr="00386B84">
        <w:rPr>
          <w:szCs w:val="24"/>
        </w:rPr>
        <w:t>in February</w:t>
      </w:r>
      <w:r w:rsidR="006D60F5">
        <w:rPr>
          <w:szCs w:val="24"/>
        </w:rPr>
        <w:t xml:space="preserve"> / March</w:t>
      </w:r>
      <w:r w:rsidR="00E566F9" w:rsidRPr="00386B84">
        <w:rPr>
          <w:szCs w:val="24"/>
        </w:rPr>
        <w:t xml:space="preserve"> each year </w:t>
      </w:r>
      <w:r w:rsidR="005B50F2" w:rsidRPr="00386B84">
        <w:rPr>
          <w:szCs w:val="24"/>
        </w:rPr>
        <w:t>is</w:t>
      </w:r>
      <w:r w:rsidR="00430777" w:rsidRPr="00386B84">
        <w:rPr>
          <w:szCs w:val="24"/>
        </w:rPr>
        <w:t xml:space="preserve"> the means by which the </w:t>
      </w:r>
      <w:r w:rsidR="005B50F2" w:rsidRPr="00386B84">
        <w:rPr>
          <w:szCs w:val="24"/>
        </w:rPr>
        <w:t>parking management schemes programme</w:t>
      </w:r>
      <w:r w:rsidR="00430777" w:rsidRPr="00386B84">
        <w:rPr>
          <w:szCs w:val="24"/>
        </w:rPr>
        <w:t xml:space="preserve"> for </w:t>
      </w:r>
      <w:r w:rsidR="005B50F2" w:rsidRPr="00386B84">
        <w:rPr>
          <w:szCs w:val="24"/>
        </w:rPr>
        <w:t xml:space="preserve">the forthcoming financial year </w:t>
      </w:r>
      <w:r w:rsidR="00E566F9" w:rsidRPr="00386B84">
        <w:rPr>
          <w:szCs w:val="24"/>
        </w:rPr>
        <w:t>is</w:t>
      </w:r>
      <w:r w:rsidR="005B50F2" w:rsidRPr="00386B84">
        <w:rPr>
          <w:szCs w:val="24"/>
        </w:rPr>
        <w:t xml:space="preserve"> </w:t>
      </w:r>
      <w:r w:rsidR="00D12F9B" w:rsidRPr="00386B84">
        <w:rPr>
          <w:szCs w:val="24"/>
        </w:rPr>
        <w:t xml:space="preserve">set. </w:t>
      </w:r>
      <w:r w:rsidR="005B50F2" w:rsidRPr="00386B84">
        <w:rPr>
          <w:szCs w:val="24"/>
        </w:rPr>
        <w:t xml:space="preserve">This takes account of progress to date, available </w:t>
      </w:r>
      <w:r w:rsidR="003F6CC6">
        <w:rPr>
          <w:szCs w:val="24"/>
        </w:rPr>
        <w:t xml:space="preserve">resources, </w:t>
      </w:r>
      <w:r w:rsidR="005B50F2" w:rsidRPr="00386B84">
        <w:rPr>
          <w:szCs w:val="24"/>
        </w:rPr>
        <w:t>budgets</w:t>
      </w:r>
      <w:r w:rsidR="0073404D">
        <w:rPr>
          <w:szCs w:val="24"/>
        </w:rPr>
        <w:t>, new contract rates</w:t>
      </w:r>
      <w:r w:rsidR="005B50F2" w:rsidRPr="00386B84">
        <w:rPr>
          <w:szCs w:val="24"/>
        </w:rPr>
        <w:t xml:space="preserve"> and current issues. </w:t>
      </w:r>
    </w:p>
    <w:p w14:paraId="1BC360E3" w14:textId="77777777" w:rsidR="00430777" w:rsidRPr="00386B84" w:rsidRDefault="00430777" w:rsidP="00417DAC">
      <w:pPr>
        <w:pStyle w:val="BodyText"/>
        <w:tabs>
          <w:tab w:val="left" w:pos="851"/>
        </w:tabs>
        <w:ind w:left="851" w:hanging="851"/>
        <w:rPr>
          <w:szCs w:val="24"/>
        </w:rPr>
      </w:pPr>
    </w:p>
    <w:p w14:paraId="3168A162" w14:textId="77777777" w:rsidR="00E566F9" w:rsidRDefault="00455A4B" w:rsidP="00FE446D">
      <w:pPr>
        <w:pStyle w:val="BodyText"/>
        <w:numPr>
          <w:ilvl w:val="0"/>
          <w:numId w:val="2"/>
        </w:numPr>
        <w:tabs>
          <w:tab w:val="num" w:pos="851"/>
        </w:tabs>
        <w:ind w:left="851" w:hanging="851"/>
        <w:rPr>
          <w:szCs w:val="24"/>
        </w:rPr>
      </w:pPr>
      <w:r w:rsidRPr="00386B84">
        <w:rPr>
          <w:szCs w:val="24"/>
        </w:rPr>
        <w:t xml:space="preserve">The council’s programme of CPZ </w:t>
      </w:r>
      <w:r w:rsidR="00F46F7F" w:rsidRPr="00386B84">
        <w:rPr>
          <w:szCs w:val="24"/>
        </w:rPr>
        <w:t xml:space="preserve">schemes / </w:t>
      </w:r>
      <w:r w:rsidRPr="00386B84">
        <w:rPr>
          <w:szCs w:val="24"/>
        </w:rPr>
        <w:t xml:space="preserve">reviews has historically been demand led and addresses parking pressures highlighted by local residents and </w:t>
      </w:r>
      <w:r w:rsidRPr="00386B84">
        <w:rPr>
          <w:szCs w:val="24"/>
        </w:rPr>
        <w:lastRenderedPageBreak/>
        <w:t>businesses.</w:t>
      </w:r>
      <w:r w:rsidR="00E566F9" w:rsidRPr="00386B84">
        <w:rPr>
          <w:szCs w:val="24"/>
        </w:rPr>
        <w:t xml:space="preserve"> This report includes assessments of existing CPZs and requests for new or extended CPZs, including petitions and other representations received in the last 12 months.</w:t>
      </w:r>
    </w:p>
    <w:p w14:paraId="1603F9EE" w14:textId="77777777" w:rsidR="0061560F" w:rsidRDefault="0061560F" w:rsidP="0061560F">
      <w:pPr>
        <w:pStyle w:val="ListParagraph"/>
        <w:rPr>
          <w:szCs w:val="24"/>
        </w:rPr>
      </w:pPr>
    </w:p>
    <w:p w14:paraId="3197E452" w14:textId="77777777" w:rsidR="0061560F" w:rsidRPr="008B5D3B" w:rsidRDefault="00823281" w:rsidP="008B5D3B">
      <w:pPr>
        <w:pStyle w:val="BodyText"/>
        <w:numPr>
          <w:ilvl w:val="0"/>
          <w:numId w:val="2"/>
        </w:numPr>
        <w:tabs>
          <w:tab w:val="num" w:pos="851"/>
        </w:tabs>
        <w:ind w:left="851" w:hanging="851"/>
        <w:rPr>
          <w:szCs w:val="24"/>
        </w:rPr>
      </w:pPr>
      <w:r>
        <w:t xml:space="preserve">At the </w:t>
      </w:r>
      <w:r w:rsidR="008B5D3B">
        <w:t>council’s</w:t>
      </w:r>
      <w:r>
        <w:t xml:space="preserve"> cabinet meeting in July 2019 cabinet agreed a new </w:t>
      </w:r>
      <w:r w:rsidR="00630570">
        <w:t>P</w:t>
      </w:r>
      <w:r>
        <w:t xml:space="preserve">arking </w:t>
      </w:r>
      <w:r w:rsidR="00630570">
        <w:t xml:space="preserve">Management </w:t>
      </w:r>
      <w:r>
        <w:t xml:space="preserve">and </w:t>
      </w:r>
      <w:r w:rsidR="00630570">
        <w:t>E</w:t>
      </w:r>
      <w:r>
        <w:t xml:space="preserve">nforcement </w:t>
      </w:r>
      <w:r w:rsidR="00630570">
        <w:t>S</w:t>
      </w:r>
      <w:r>
        <w:t>trategy</w:t>
      </w:r>
      <w:r w:rsidR="00630570">
        <w:t xml:space="preserve"> (PMES)</w:t>
      </w:r>
      <w:r>
        <w:t>.</w:t>
      </w:r>
      <w:r w:rsidRPr="00DD0E2F">
        <w:t xml:space="preserve"> The</w:t>
      </w:r>
      <w:r w:rsidR="0061560F" w:rsidRPr="00DD0E2F">
        <w:t xml:space="preserve"> </w:t>
      </w:r>
      <w:r w:rsidR="0061560F">
        <w:t xml:space="preserve">strategy sets out </w:t>
      </w:r>
      <w:r w:rsidR="0061560F" w:rsidRPr="00DD0E2F">
        <w:t xml:space="preserve">the Council’s approach to parking </w:t>
      </w:r>
      <w:r w:rsidR="0061560F">
        <w:t xml:space="preserve">control </w:t>
      </w:r>
      <w:r w:rsidR="0061560F" w:rsidRPr="00DD0E2F">
        <w:t>and enforcement</w:t>
      </w:r>
      <w:r w:rsidR="0061560F">
        <w:t xml:space="preserve"> in the borough and will ensure that</w:t>
      </w:r>
      <w:r w:rsidR="0061560F" w:rsidRPr="00DD0E2F">
        <w:t xml:space="preserve"> the parking policies </w:t>
      </w:r>
      <w:r w:rsidR="0061560F">
        <w:t>in</w:t>
      </w:r>
      <w:r w:rsidR="0061560F" w:rsidRPr="00DD0E2F">
        <w:t xml:space="preserve"> </w:t>
      </w:r>
      <w:r w:rsidR="0061560F">
        <w:t xml:space="preserve">the approved third Transport Local Implementation Plan are effectively taken forward to address the significant environmental and economic challenges faced by Harrow residents and businesses.  </w:t>
      </w:r>
    </w:p>
    <w:p w14:paraId="2B1EF4DB" w14:textId="77777777" w:rsidR="008B5D3B" w:rsidRDefault="008B5D3B" w:rsidP="008B5D3B">
      <w:pPr>
        <w:pStyle w:val="ListParagraph"/>
        <w:rPr>
          <w:szCs w:val="24"/>
        </w:rPr>
      </w:pPr>
    </w:p>
    <w:p w14:paraId="5DA451F2" w14:textId="77777777" w:rsidR="00E534C9" w:rsidRPr="00863A98" w:rsidRDefault="00E534C9" w:rsidP="00E534C9">
      <w:pPr>
        <w:pStyle w:val="BodyText"/>
        <w:numPr>
          <w:ilvl w:val="0"/>
          <w:numId w:val="2"/>
        </w:numPr>
        <w:tabs>
          <w:tab w:val="num" w:pos="851"/>
        </w:tabs>
        <w:ind w:left="851" w:hanging="851"/>
        <w:rPr>
          <w:b/>
          <w:szCs w:val="24"/>
        </w:rPr>
      </w:pPr>
      <w:r w:rsidRPr="00863A98">
        <w:rPr>
          <w:b/>
          <w:szCs w:val="24"/>
        </w:rPr>
        <w:t xml:space="preserve">Appendix A </w:t>
      </w:r>
      <w:r w:rsidRPr="00863A98">
        <w:rPr>
          <w:szCs w:val="24"/>
        </w:rPr>
        <w:t xml:space="preserve">is a borough map showing the locations of existing CPZ’s in the borough. CPZs cover approximately </w:t>
      </w:r>
      <w:r w:rsidR="007000D6">
        <w:rPr>
          <w:szCs w:val="24"/>
        </w:rPr>
        <w:t xml:space="preserve">(35%) </w:t>
      </w:r>
      <w:r w:rsidRPr="00863A98">
        <w:rPr>
          <w:szCs w:val="24"/>
        </w:rPr>
        <w:t xml:space="preserve">of the length of roads in the borough road network and have been </w:t>
      </w:r>
      <w:r w:rsidR="00766472">
        <w:rPr>
          <w:szCs w:val="24"/>
        </w:rPr>
        <w:t>introduced</w:t>
      </w:r>
      <w:r w:rsidR="00766472" w:rsidRPr="00863A98">
        <w:rPr>
          <w:szCs w:val="24"/>
        </w:rPr>
        <w:t xml:space="preserve"> </w:t>
      </w:r>
      <w:r w:rsidRPr="00863A98">
        <w:rPr>
          <w:szCs w:val="24"/>
        </w:rPr>
        <w:t xml:space="preserve">over the last 25 years as a consequence of the increasing pressure to park on the </w:t>
      </w:r>
      <w:r w:rsidR="006674D8">
        <w:rPr>
          <w:szCs w:val="24"/>
        </w:rPr>
        <w:t xml:space="preserve">public </w:t>
      </w:r>
      <w:r w:rsidRPr="00863A98">
        <w:rPr>
          <w:szCs w:val="24"/>
        </w:rPr>
        <w:t xml:space="preserve">highway. </w:t>
      </w:r>
    </w:p>
    <w:p w14:paraId="03E88955" w14:textId="77777777" w:rsidR="00E566F9" w:rsidRPr="00386B84" w:rsidRDefault="00E566F9" w:rsidP="00FE446D">
      <w:pPr>
        <w:pStyle w:val="BodyText"/>
        <w:tabs>
          <w:tab w:val="num" w:pos="851"/>
        </w:tabs>
        <w:ind w:left="851" w:hanging="851"/>
        <w:rPr>
          <w:szCs w:val="24"/>
        </w:rPr>
      </w:pPr>
    </w:p>
    <w:p w14:paraId="0AE9423F" w14:textId="77777777" w:rsidR="00E566F9" w:rsidRPr="00E534C9" w:rsidRDefault="00CD0448" w:rsidP="00FE446D">
      <w:pPr>
        <w:pStyle w:val="BodyText"/>
        <w:numPr>
          <w:ilvl w:val="0"/>
          <w:numId w:val="2"/>
        </w:numPr>
        <w:tabs>
          <w:tab w:val="num" w:pos="851"/>
        </w:tabs>
        <w:ind w:left="851" w:hanging="851"/>
        <w:rPr>
          <w:szCs w:val="24"/>
        </w:rPr>
      </w:pPr>
      <w:r w:rsidRPr="00B83318">
        <w:rPr>
          <w:b/>
          <w:szCs w:val="24"/>
        </w:rPr>
        <w:t>Appendix B</w:t>
      </w:r>
      <w:r w:rsidRPr="00B83318">
        <w:rPr>
          <w:szCs w:val="24"/>
        </w:rPr>
        <w:t xml:space="preserve"> shows the programme of work recommended for </w:t>
      </w:r>
      <w:r w:rsidR="007D2F64" w:rsidRPr="00B83318">
        <w:rPr>
          <w:szCs w:val="24"/>
        </w:rPr>
        <w:t>20</w:t>
      </w:r>
      <w:r w:rsidR="0061560F">
        <w:rPr>
          <w:szCs w:val="24"/>
        </w:rPr>
        <w:t>2</w:t>
      </w:r>
      <w:r w:rsidR="006D60F5">
        <w:rPr>
          <w:szCs w:val="24"/>
        </w:rPr>
        <w:t>1</w:t>
      </w:r>
      <w:r w:rsidR="007D2F64" w:rsidRPr="00B83318">
        <w:rPr>
          <w:szCs w:val="24"/>
        </w:rPr>
        <w:t>/2</w:t>
      </w:r>
      <w:r w:rsidR="006D60F5">
        <w:rPr>
          <w:szCs w:val="24"/>
        </w:rPr>
        <w:t>2</w:t>
      </w:r>
      <w:r w:rsidR="00EC07B1" w:rsidRPr="00B83318">
        <w:rPr>
          <w:szCs w:val="24"/>
        </w:rPr>
        <w:t xml:space="preserve"> which </w:t>
      </w:r>
      <w:r w:rsidR="00C3784F" w:rsidRPr="00B83318">
        <w:rPr>
          <w:szCs w:val="24"/>
        </w:rPr>
        <w:t xml:space="preserve">consists of on-going schemes that are </w:t>
      </w:r>
      <w:r w:rsidR="00E534C9" w:rsidRPr="00B83318">
        <w:rPr>
          <w:szCs w:val="24"/>
        </w:rPr>
        <w:t>carri</w:t>
      </w:r>
      <w:r w:rsidR="00E534C9">
        <w:rPr>
          <w:szCs w:val="24"/>
        </w:rPr>
        <w:t>ed</w:t>
      </w:r>
      <w:r w:rsidR="00C3784F" w:rsidRPr="00B83318">
        <w:rPr>
          <w:szCs w:val="24"/>
        </w:rPr>
        <w:t xml:space="preserve"> forward from </w:t>
      </w:r>
      <w:r w:rsidR="00766472">
        <w:rPr>
          <w:szCs w:val="24"/>
        </w:rPr>
        <w:t>the previous year (</w:t>
      </w:r>
      <w:r w:rsidR="007D2F64" w:rsidRPr="00B83318">
        <w:rPr>
          <w:szCs w:val="24"/>
        </w:rPr>
        <w:t>20</w:t>
      </w:r>
      <w:r w:rsidR="006D60F5">
        <w:rPr>
          <w:szCs w:val="24"/>
        </w:rPr>
        <w:t>20</w:t>
      </w:r>
      <w:r w:rsidR="007D2F64" w:rsidRPr="00B83318">
        <w:rPr>
          <w:szCs w:val="24"/>
        </w:rPr>
        <w:t>/</w:t>
      </w:r>
      <w:r w:rsidR="0061560F">
        <w:rPr>
          <w:szCs w:val="24"/>
        </w:rPr>
        <w:t>2</w:t>
      </w:r>
      <w:r w:rsidR="006D60F5">
        <w:rPr>
          <w:szCs w:val="24"/>
        </w:rPr>
        <w:t>1</w:t>
      </w:r>
      <w:r w:rsidR="00766472">
        <w:rPr>
          <w:szCs w:val="24"/>
        </w:rPr>
        <w:t>)</w:t>
      </w:r>
      <w:r w:rsidR="00C3784F" w:rsidRPr="00B83318">
        <w:rPr>
          <w:szCs w:val="24"/>
        </w:rPr>
        <w:t xml:space="preserve"> to completion</w:t>
      </w:r>
      <w:r w:rsidR="00EC07B1" w:rsidRPr="00B83318">
        <w:rPr>
          <w:szCs w:val="24"/>
        </w:rPr>
        <w:t>,</w:t>
      </w:r>
      <w:r w:rsidR="00C3784F" w:rsidRPr="00B83318">
        <w:rPr>
          <w:szCs w:val="24"/>
        </w:rPr>
        <w:t xml:space="preserve"> as well as new schemes added from the priority list</w:t>
      </w:r>
      <w:r w:rsidR="00EC07B1" w:rsidRPr="00B83318">
        <w:rPr>
          <w:szCs w:val="24"/>
        </w:rPr>
        <w:t xml:space="preserve"> following a</w:t>
      </w:r>
      <w:r w:rsidR="00F46F7F" w:rsidRPr="00B83318">
        <w:rPr>
          <w:szCs w:val="24"/>
        </w:rPr>
        <w:t>n assessment</w:t>
      </w:r>
      <w:r w:rsidR="00C3784F" w:rsidRPr="00B83318">
        <w:rPr>
          <w:szCs w:val="24"/>
        </w:rPr>
        <w:t xml:space="preserve">. </w:t>
      </w:r>
      <w:r w:rsidR="00E566F9" w:rsidRPr="00B83318">
        <w:rPr>
          <w:szCs w:val="24"/>
        </w:rPr>
        <w:t>The estimated cost of the programme is shown</w:t>
      </w:r>
      <w:r w:rsidRPr="00B83318">
        <w:rPr>
          <w:szCs w:val="24"/>
        </w:rPr>
        <w:t xml:space="preserve"> and </w:t>
      </w:r>
      <w:r w:rsidR="00E566F9" w:rsidRPr="00B83318">
        <w:rPr>
          <w:szCs w:val="24"/>
          <w:lang w:val="en-US"/>
        </w:rPr>
        <w:t>takes into account the council's</w:t>
      </w:r>
      <w:r w:rsidR="00666CB5" w:rsidRPr="00B83318">
        <w:rPr>
          <w:szCs w:val="24"/>
          <w:lang w:val="en-US"/>
        </w:rPr>
        <w:t xml:space="preserve"> available</w:t>
      </w:r>
      <w:r w:rsidR="00E566F9" w:rsidRPr="00B83318">
        <w:rPr>
          <w:szCs w:val="24"/>
          <w:lang w:val="en-US"/>
        </w:rPr>
        <w:t xml:space="preserve"> staff resources and capital</w:t>
      </w:r>
      <w:r w:rsidR="00E566F9" w:rsidRPr="00B83318">
        <w:rPr>
          <w:szCs w:val="24"/>
        </w:rPr>
        <w:t xml:space="preserve"> programme </w:t>
      </w:r>
      <w:r w:rsidR="007B3A73" w:rsidRPr="00B83318">
        <w:rPr>
          <w:szCs w:val="24"/>
        </w:rPr>
        <w:t>allocation</w:t>
      </w:r>
      <w:r w:rsidR="00C3784F" w:rsidRPr="00B83318">
        <w:rPr>
          <w:szCs w:val="24"/>
        </w:rPr>
        <w:t xml:space="preserve"> for </w:t>
      </w:r>
      <w:r w:rsidR="007D2F64" w:rsidRPr="00B83318">
        <w:rPr>
          <w:szCs w:val="24"/>
        </w:rPr>
        <w:t>20</w:t>
      </w:r>
      <w:r w:rsidR="0061560F">
        <w:rPr>
          <w:szCs w:val="24"/>
        </w:rPr>
        <w:t>2</w:t>
      </w:r>
      <w:r w:rsidR="006D60F5">
        <w:rPr>
          <w:szCs w:val="24"/>
        </w:rPr>
        <w:t>1</w:t>
      </w:r>
      <w:r w:rsidR="007D2F64" w:rsidRPr="00B83318">
        <w:rPr>
          <w:szCs w:val="24"/>
        </w:rPr>
        <w:t>/2</w:t>
      </w:r>
      <w:r w:rsidR="006D60F5">
        <w:rPr>
          <w:szCs w:val="24"/>
        </w:rPr>
        <w:t>2</w:t>
      </w:r>
      <w:r w:rsidR="00E566F9" w:rsidRPr="00B83318">
        <w:rPr>
          <w:szCs w:val="24"/>
        </w:rPr>
        <w:t>.</w:t>
      </w:r>
      <w:r w:rsidR="00E621A6" w:rsidRPr="00B83318">
        <w:rPr>
          <w:b/>
          <w:szCs w:val="24"/>
        </w:rPr>
        <w:t xml:space="preserve"> </w:t>
      </w:r>
    </w:p>
    <w:p w14:paraId="319F1F7D" w14:textId="77777777" w:rsidR="00E534C9" w:rsidRDefault="00E534C9" w:rsidP="00E534C9">
      <w:pPr>
        <w:pStyle w:val="ListParagraph"/>
        <w:rPr>
          <w:szCs w:val="24"/>
        </w:rPr>
      </w:pPr>
    </w:p>
    <w:p w14:paraId="4087C584" w14:textId="77777777" w:rsidR="00E534C9" w:rsidRPr="007D2F64" w:rsidRDefault="00E534C9" w:rsidP="00E534C9">
      <w:pPr>
        <w:pStyle w:val="BodyText"/>
        <w:numPr>
          <w:ilvl w:val="0"/>
          <w:numId w:val="2"/>
        </w:numPr>
        <w:tabs>
          <w:tab w:val="num" w:pos="851"/>
        </w:tabs>
        <w:ind w:left="851" w:hanging="851"/>
        <w:rPr>
          <w:szCs w:val="24"/>
        </w:rPr>
      </w:pPr>
      <w:r w:rsidRPr="00386B84">
        <w:rPr>
          <w:b/>
          <w:szCs w:val="24"/>
        </w:rPr>
        <w:t>Appendix C</w:t>
      </w:r>
      <w:r w:rsidRPr="00386B84">
        <w:rPr>
          <w:szCs w:val="24"/>
        </w:rPr>
        <w:t xml:space="preserve"> provides a priority list of areas in the borough with current parking issues and includes all areas which have not been included in the programme to date as well as any new issues that have been reported since February 20</w:t>
      </w:r>
      <w:r w:rsidR="006D60F5">
        <w:rPr>
          <w:szCs w:val="24"/>
        </w:rPr>
        <w:t>20</w:t>
      </w:r>
      <w:r w:rsidRPr="007D2F64">
        <w:rPr>
          <w:szCs w:val="24"/>
        </w:rPr>
        <w:t xml:space="preserve">. </w:t>
      </w:r>
    </w:p>
    <w:p w14:paraId="33B14141" w14:textId="77777777" w:rsidR="00E534C9" w:rsidRPr="00B83318" w:rsidRDefault="00E534C9" w:rsidP="00E534C9">
      <w:pPr>
        <w:pStyle w:val="BodyText"/>
        <w:rPr>
          <w:szCs w:val="24"/>
        </w:rPr>
      </w:pPr>
    </w:p>
    <w:p w14:paraId="32212E76" w14:textId="77777777" w:rsidR="00455A4B" w:rsidRPr="00B83318" w:rsidRDefault="00455A4B" w:rsidP="00FE446D">
      <w:pPr>
        <w:pStyle w:val="BodyText"/>
        <w:numPr>
          <w:ilvl w:val="0"/>
          <w:numId w:val="2"/>
        </w:numPr>
        <w:tabs>
          <w:tab w:val="num" w:pos="851"/>
        </w:tabs>
        <w:ind w:left="851" w:hanging="851"/>
        <w:rPr>
          <w:szCs w:val="24"/>
        </w:rPr>
      </w:pPr>
      <w:r w:rsidRPr="00B83318">
        <w:rPr>
          <w:szCs w:val="24"/>
        </w:rPr>
        <w:t xml:space="preserve">Progress </w:t>
      </w:r>
      <w:r w:rsidR="00E566F9" w:rsidRPr="00B83318">
        <w:rPr>
          <w:szCs w:val="24"/>
        </w:rPr>
        <w:t xml:space="preserve">with implementing the </w:t>
      </w:r>
      <w:r w:rsidR="007D2F64" w:rsidRPr="00B83318">
        <w:rPr>
          <w:szCs w:val="24"/>
        </w:rPr>
        <w:t>20</w:t>
      </w:r>
      <w:r w:rsidR="006D60F5">
        <w:rPr>
          <w:szCs w:val="24"/>
        </w:rPr>
        <w:t>20</w:t>
      </w:r>
      <w:r w:rsidR="007D2F64" w:rsidRPr="00B83318">
        <w:rPr>
          <w:szCs w:val="24"/>
        </w:rPr>
        <w:t>/</w:t>
      </w:r>
      <w:r w:rsidR="00A206DE">
        <w:rPr>
          <w:szCs w:val="24"/>
        </w:rPr>
        <w:t>2</w:t>
      </w:r>
      <w:r w:rsidR="006D60F5">
        <w:rPr>
          <w:szCs w:val="24"/>
        </w:rPr>
        <w:t>1</w:t>
      </w:r>
      <w:r w:rsidRPr="00B83318">
        <w:rPr>
          <w:szCs w:val="24"/>
        </w:rPr>
        <w:t xml:space="preserve"> CPZ programme </w:t>
      </w:r>
      <w:r w:rsidR="00E566F9" w:rsidRPr="00B83318">
        <w:rPr>
          <w:szCs w:val="24"/>
        </w:rPr>
        <w:t>of work</w:t>
      </w:r>
      <w:r w:rsidRPr="00B83318">
        <w:rPr>
          <w:szCs w:val="24"/>
        </w:rPr>
        <w:t xml:space="preserve"> agreed by this Panel in February </w:t>
      </w:r>
      <w:r w:rsidR="007D2F64" w:rsidRPr="00B83318">
        <w:rPr>
          <w:szCs w:val="24"/>
        </w:rPr>
        <w:t>20</w:t>
      </w:r>
      <w:r w:rsidR="006D60F5">
        <w:rPr>
          <w:szCs w:val="24"/>
        </w:rPr>
        <w:t>20</w:t>
      </w:r>
      <w:r w:rsidR="007D2F64" w:rsidRPr="00B83318">
        <w:rPr>
          <w:szCs w:val="24"/>
        </w:rPr>
        <w:t xml:space="preserve"> </w:t>
      </w:r>
      <w:r w:rsidRPr="00B83318">
        <w:rPr>
          <w:szCs w:val="24"/>
        </w:rPr>
        <w:t xml:space="preserve">is shown in </w:t>
      </w:r>
      <w:r w:rsidR="00E566F9" w:rsidRPr="00B83318">
        <w:rPr>
          <w:szCs w:val="24"/>
        </w:rPr>
        <w:t>a</w:t>
      </w:r>
      <w:r w:rsidRPr="00B83318">
        <w:rPr>
          <w:szCs w:val="24"/>
        </w:rPr>
        <w:t xml:space="preserve"> separate progress report on the agenda for this meeting.</w:t>
      </w:r>
    </w:p>
    <w:p w14:paraId="3E002229" w14:textId="77777777" w:rsidR="003F6683" w:rsidRPr="00386B84" w:rsidRDefault="003F6683" w:rsidP="003F6683">
      <w:pPr>
        <w:pStyle w:val="BodyText"/>
        <w:rPr>
          <w:b/>
          <w:bCs/>
          <w:szCs w:val="24"/>
          <w:highlight w:val="yellow"/>
        </w:rPr>
      </w:pPr>
    </w:p>
    <w:p w14:paraId="262B48B3" w14:textId="77777777" w:rsidR="00430777" w:rsidRPr="00C926AB" w:rsidRDefault="00430777" w:rsidP="00417DAC">
      <w:pPr>
        <w:pStyle w:val="BodyText"/>
        <w:ind w:left="851"/>
        <w:rPr>
          <w:b/>
          <w:bCs/>
          <w:sz w:val="28"/>
          <w:szCs w:val="28"/>
        </w:rPr>
      </w:pPr>
      <w:r w:rsidRPr="00C926AB">
        <w:rPr>
          <w:b/>
          <w:bCs/>
          <w:sz w:val="28"/>
          <w:szCs w:val="28"/>
        </w:rPr>
        <w:t>Options considered</w:t>
      </w:r>
    </w:p>
    <w:p w14:paraId="6590D1A4" w14:textId="77777777" w:rsidR="00877371" w:rsidRPr="00863A98" w:rsidRDefault="00877371" w:rsidP="00877371">
      <w:pPr>
        <w:pStyle w:val="BodyText"/>
        <w:rPr>
          <w:b/>
          <w:bCs/>
          <w:szCs w:val="24"/>
        </w:rPr>
      </w:pPr>
    </w:p>
    <w:p w14:paraId="7FC77FE1" w14:textId="77777777" w:rsidR="00356035" w:rsidRPr="00863A98" w:rsidRDefault="00356035" w:rsidP="00417DAC">
      <w:pPr>
        <w:pStyle w:val="BodyText"/>
        <w:numPr>
          <w:ilvl w:val="0"/>
          <w:numId w:val="2"/>
        </w:numPr>
        <w:tabs>
          <w:tab w:val="left" w:pos="851"/>
        </w:tabs>
        <w:ind w:left="851" w:hanging="851"/>
      </w:pPr>
      <w:r w:rsidRPr="00863A98">
        <w:rPr>
          <w:szCs w:val="24"/>
        </w:rPr>
        <w:t xml:space="preserve">There are strong strategic reasons for introducing CPZs, as well as the local need to manage parking problems and parking demand as effectively as possible. </w:t>
      </w:r>
      <w:r w:rsidR="00633F04" w:rsidRPr="00863A98">
        <w:rPr>
          <w:szCs w:val="24"/>
        </w:rPr>
        <w:t>CPZs are a fundamental component of national, regional and local transport policies.</w:t>
      </w:r>
      <w:r w:rsidR="00C9036A" w:rsidRPr="00863A98">
        <w:rPr>
          <w:szCs w:val="24"/>
        </w:rPr>
        <w:t xml:space="preserve"> </w:t>
      </w:r>
      <w:r w:rsidR="00633F04" w:rsidRPr="00863A98">
        <w:rPr>
          <w:szCs w:val="24"/>
        </w:rPr>
        <w:t xml:space="preserve">They form part of the Mayor for London’s Transport Strategy, West London </w:t>
      </w:r>
      <w:r w:rsidR="006619AB" w:rsidRPr="00863A98">
        <w:rPr>
          <w:szCs w:val="24"/>
        </w:rPr>
        <w:t xml:space="preserve">Regional </w:t>
      </w:r>
      <w:r w:rsidR="00633F04" w:rsidRPr="00863A98">
        <w:rPr>
          <w:szCs w:val="24"/>
        </w:rPr>
        <w:t xml:space="preserve">Transport Strategy and are an integral part of the </w:t>
      </w:r>
      <w:r w:rsidR="006619AB" w:rsidRPr="00863A98">
        <w:rPr>
          <w:szCs w:val="24"/>
        </w:rPr>
        <w:t>C</w:t>
      </w:r>
      <w:r w:rsidR="00633F04" w:rsidRPr="00863A98">
        <w:rPr>
          <w:szCs w:val="24"/>
        </w:rPr>
        <w:t xml:space="preserve">ouncil’s </w:t>
      </w:r>
      <w:r w:rsidR="00633F04" w:rsidRPr="00863A98">
        <w:rPr>
          <w:iCs/>
          <w:szCs w:val="24"/>
        </w:rPr>
        <w:t xml:space="preserve">local transport strategy </w:t>
      </w:r>
      <w:r w:rsidR="00596F54" w:rsidRPr="00863A98">
        <w:rPr>
          <w:iCs/>
          <w:szCs w:val="24"/>
        </w:rPr>
        <w:t xml:space="preserve">in the form of a </w:t>
      </w:r>
      <w:r w:rsidR="00633F04" w:rsidRPr="00863A98">
        <w:rPr>
          <w:iCs/>
          <w:szCs w:val="24"/>
        </w:rPr>
        <w:t xml:space="preserve">Local Implementation Plan </w:t>
      </w:r>
      <w:r w:rsidR="00596F54" w:rsidRPr="00863A98">
        <w:rPr>
          <w:iCs/>
          <w:szCs w:val="24"/>
        </w:rPr>
        <w:t>(</w:t>
      </w:r>
      <w:r w:rsidR="00633F04" w:rsidRPr="00863A98">
        <w:rPr>
          <w:iCs/>
          <w:szCs w:val="24"/>
        </w:rPr>
        <w:t>LIP)</w:t>
      </w:r>
      <w:r w:rsidR="00633F04" w:rsidRPr="00863A98">
        <w:rPr>
          <w:szCs w:val="24"/>
        </w:rPr>
        <w:t>.</w:t>
      </w:r>
    </w:p>
    <w:p w14:paraId="2381CBE2" w14:textId="77777777" w:rsidR="008B5D3B" w:rsidRDefault="008B5D3B" w:rsidP="005E535D">
      <w:pPr>
        <w:pStyle w:val="BodyText"/>
        <w:tabs>
          <w:tab w:val="left" w:pos="851"/>
        </w:tabs>
        <w:ind w:firstLine="851"/>
        <w:rPr>
          <w:b/>
          <w:szCs w:val="24"/>
        </w:rPr>
      </w:pPr>
    </w:p>
    <w:p w14:paraId="45775B5E" w14:textId="77777777" w:rsidR="006D60F5" w:rsidRDefault="006D60F5" w:rsidP="005E535D">
      <w:pPr>
        <w:pStyle w:val="BodyText"/>
        <w:tabs>
          <w:tab w:val="left" w:pos="851"/>
        </w:tabs>
        <w:ind w:firstLine="851"/>
        <w:rPr>
          <w:b/>
          <w:szCs w:val="24"/>
        </w:rPr>
      </w:pPr>
    </w:p>
    <w:p w14:paraId="0EF8FCD1" w14:textId="77777777" w:rsidR="00863A98" w:rsidRPr="00863A98" w:rsidRDefault="00863A98" w:rsidP="005E535D">
      <w:pPr>
        <w:pStyle w:val="BodyText"/>
        <w:tabs>
          <w:tab w:val="left" w:pos="851"/>
        </w:tabs>
        <w:ind w:firstLine="851"/>
        <w:rPr>
          <w:b/>
        </w:rPr>
      </w:pPr>
      <w:r w:rsidRPr="00863A98">
        <w:rPr>
          <w:b/>
          <w:szCs w:val="24"/>
        </w:rPr>
        <w:t>Background</w:t>
      </w:r>
    </w:p>
    <w:p w14:paraId="0107A556" w14:textId="77777777" w:rsidR="00356035" w:rsidRPr="00863A98" w:rsidRDefault="00356035" w:rsidP="00417DAC">
      <w:pPr>
        <w:pStyle w:val="BodyText"/>
        <w:tabs>
          <w:tab w:val="left" w:pos="851"/>
        </w:tabs>
        <w:ind w:left="851" w:hanging="851"/>
      </w:pPr>
    </w:p>
    <w:p w14:paraId="1D5E8BB1" w14:textId="77777777" w:rsidR="00356035" w:rsidRPr="00863A98" w:rsidRDefault="00356035" w:rsidP="00417DAC">
      <w:pPr>
        <w:pStyle w:val="BodyText"/>
        <w:numPr>
          <w:ilvl w:val="0"/>
          <w:numId w:val="2"/>
        </w:numPr>
        <w:tabs>
          <w:tab w:val="left" w:pos="851"/>
        </w:tabs>
        <w:ind w:left="851" w:hanging="851"/>
      </w:pPr>
      <w:r w:rsidRPr="00863A98">
        <w:rPr>
          <w:szCs w:val="24"/>
        </w:rPr>
        <w:t>CPZs incorporating residents parking schemes improve safety, access and residential amenity and assist management of parking in town centres to ensure more short stay shopper</w:t>
      </w:r>
      <w:r w:rsidR="006619AB" w:rsidRPr="00863A98">
        <w:rPr>
          <w:szCs w:val="24"/>
        </w:rPr>
        <w:t xml:space="preserve"> </w:t>
      </w:r>
      <w:r w:rsidRPr="00863A98">
        <w:rPr>
          <w:szCs w:val="24"/>
        </w:rPr>
        <w:t>/</w:t>
      </w:r>
      <w:r w:rsidR="006619AB" w:rsidRPr="00863A98">
        <w:rPr>
          <w:szCs w:val="24"/>
        </w:rPr>
        <w:t xml:space="preserve"> </w:t>
      </w:r>
      <w:r w:rsidRPr="00863A98">
        <w:rPr>
          <w:szCs w:val="24"/>
        </w:rPr>
        <w:t>visitor spaces are available. R</w:t>
      </w:r>
      <w:r w:rsidR="00633F04" w:rsidRPr="00863A98">
        <w:rPr>
          <w:szCs w:val="24"/>
        </w:rPr>
        <w:t>estraint based parking standards in new developments</w:t>
      </w:r>
      <w:r w:rsidRPr="00863A98">
        <w:rPr>
          <w:szCs w:val="24"/>
        </w:rPr>
        <w:t>,</w:t>
      </w:r>
      <w:r w:rsidR="00633F04" w:rsidRPr="00863A98">
        <w:rPr>
          <w:szCs w:val="24"/>
        </w:rPr>
        <w:t xml:space="preserve"> as required by national and regional policy cannot be effective unless on-street parking controls exist, otherwise parking can </w:t>
      </w:r>
      <w:r w:rsidR="00633F04" w:rsidRPr="00863A98">
        <w:rPr>
          <w:szCs w:val="24"/>
        </w:rPr>
        <w:lastRenderedPageBreak/>
        <w:t>simply take place in local streets rather than reduc</w:t>
      </w:r>
      <w:r w:rsidR="006619AB" w:rsidRPr="00863A98">
        <w:rPr>
          <w:szCs w:val="24"/>
        </w:rPr>
        <w:t>ing</w:t>
      </w:r>
      <w:r w:rsidR="00633F04" w:rsidRPr="00863A98">
        <w:rPr>
          <w:szCs w:val="24"/>
        </w:rPr>
        <w:t xml:space="preserve"> car use. CPZs also allow the introduction of “resident permit restricted” developments, which is in line with the strategy of reducing car parking provision at sites well served by public transport.</w:t>
      </w:r>
      <w:r w:rsidR="00750B8E">
        <w:rPr>
          <w:szCs w:val="24"/>
        </w:rPr>
        <w:t xml:space="preserve"> </w:t>
      </w:r>
      <w:r w:rsidR="00750B8E" w:rsidRPr="00750B8E">
        <w:rPr>
          <w:b/>
          <w:szCs w:val="24"/>
        </w:rPr>
        <w:t>Appendix F</w:t>
      </w:r>
      <w:r w:rsidR="00750B8E">
        <w:rPr>
          <w:szCs w:val="24"/>
        </w:rPr>
        <w:t xml:space="preserve"> gives details of the current CPZ`s and their operational ho</w:t>
      </w:r>
      <w:r w:rsidR="00AE3CB7">
        <w:rPr>
          <w:szCs w:val="24"/>
        </w:rPr>
        <w:t>u</w:t>
      </w:r>
      <w:r w:rsidR="00750B8E">
        <w:rPr>
          <w:szCs w:val="24"/>
        </w:rPr>
        <w:t>rs within the borough.</w:t>
      </w:r>
      <w:r w:rsidR="00633F04" w:rsidRPr="00863A98">
        <w:rPr>
          <w:szCs w:val="24"/>
        </w:rPr>
        <w:t xml:space="preserve"> </w:t>
      </w:r>
    </w:p>
    <w:p w14:paraId="4F21C8A9" w14:textId="77777777" w:rsidR="00D1213A" w:rsidRPr="00863A98" w:rsidRDefault="00D1213A" w:rsidP="00D1213A">
      <w:pPr>
        <w:pStyle w:val="ListParagraph"/>
      </w:pPr>
    </w:p>
    <w:p w14:paraId="5E1BEC0C" w14:textId="77777777" w:rsidR="00D1213A" w:rsidRPr="00863A98" w:rsidRDefault="00D1213A" w:rsidP="00D1213A">
      <w:pPr>
        <w:pStyle w:val="BodyText"/>
        <w:numPr>
          <w:ilvl w:val="0"/>
          <w:numId w:val="2"/>
        </w:numPr>
        <w:tabs>
          <w:tab w:val="left" w:pos="851"/>
        </w:tabs>
        <w:ind w:left="851" w:hanging="851"/>
        <w:rPr>
          <w:szCs w:val="24"/>
        </w:rPr>
      </w:pPr>
      <w:r w:rsidRPr="00863A98">
        <w:rPr>
          <w:szCs w:val="24"/>
        </w:rPr>
        <w:t>Introducing parking control schemes also has a beneficial effect on air quality and public health. Air quality modelling in Harrow has identified road traffic as the main source of nitrogen dioxide and a major source of fine particle emissions within the borough and measures to restrain unnecessary car journeys will therefore help to reduce emissions from road traffic as well as reducing public health issues related to poor air quality. In addition</w:t>
      </w:r>
      <w:r w:rsidR="008D450B">
        <w:rPr>
          <w:szCs w:val="24"/>
        </w:rPr>
        <w:t>,</w:t>
      </w:r>
      <w:r w:rsidRPr="00863A98">
        <w:rPr>
          <w:szCs w:val="24"/>
        </w:rPr>
        <w:t xml:space="preserve"> parking restraint measures encourage greater use of sustainable transport modes which will increase the number of people walking and cycling and lead to more active and healthy lifestyles. </w:t>
      </w:r>
    </w:p>
    <w:p w14:paraId="703B790D" w14:textId="77777777" w:rsidR="00877371" w:rsidRPr="00863A98" w:rsidRDefault="00877371" w:rsidP="00417DAC">
      <w:pPr>
        <w:pStyle w:val="BodyText"/>
        <w:tabs>
          <w:tab w:val="left" w:pos="851"/>
        </w:tabs>
        <w:ind w:left="851" w:hanging="851"/>
      </w:pPr>
    </w:p>
    <w:p w14:paraId="349FC8C1" w14:textId="77777777" w:rsidR="00A950C8" w:rsidRPr="00863A98" w:rsidRDefault="00A950C8" w:rsidP="00417DAC">
      <w:pPr>
        <w:pStyle w:val="BodyText"/>
        <w:numPr>
          <w:ilvl w:val="0"/>
          <w:numId w:val="2"/>
        </w:numPr>
        <w:tabs>
          <w:tab w:val="left" w:pos="851"/>
        </w:tabs>
        <w:ind w:left="851" w:hanging="851"/>
      </w:pPr>
      <w:r w:rsidRPr="00863A98">
        <w:t>Parking is not a static situation but dynamic and constantly changing. This can be due to factors such as new development, conversion of dwellings, changes to rail fa</w:t>
      </w:r>
      <w:r w:rsidR="000A0DE7" w:rsidRPr="00863A98">
        <w:t>re</w:t>
      </w:r>
      <w:r w:rsidRPr="00863A98">
        <w:t xml:space="preserve">s, economic situation. Existing schemes designed over 10 years ago to mitigate the problems at that time may </w:t>
      </w:r>
      <w:r w:rsidR="006619AB" w:rsidRPr="00863A98">
        <w:t xml:space="preserve">now </w:t>
      </w:r>
      <w:r w:rsidRPr="00863A98">
        <w:t xml:space="preserve">no longer be </w:t>
      </w:r>
      <w:r w:rsidR="006619AB" w:rsidRPr="00863A98">
        <w:t xml:space="preserve">appropriate for the </w:t>
      </w:r>
      <w:r w:rsidRPr="00863A98">
        <w:t xml:space="preserve">area </w:t>
      </w:r>
      <w:r w:rsidR="006619AB" w:rsidRPr="00863A98">
        <w:t xml:space="preserve">covered </w:t>
      </w:r>
      <w:r w:rsidRPr="00863A98">
        <w:t xml:space="preserve">or </w:t>
      </w:r>
      <w:r w:rsidR="006619AB" w:rsidRPr="00863A98">
        <w:t xml:space="preserve">times of </w:t>
      </w:r>
      <w:r w:rsidRPr="00863A98">
        <w:t>control.</w:t>
      </w:r>
    </w:p>
    <w:p w14:paraId="70E576A4" w14:textId="77777777" w:rsidR="00A950C8" w:rsidRPr="00863A98" w:rsidRDefault="00A950C8" w:rsidP="00417DAC">
      <w:pPr>
        <w:pStyle w:val="ListParagraph"/>
        <w:tabs>
          <w:tab w:val="left" w:pos="851"/>
        </w:tabs>
        <w:ind w:left="851" w:hanging="851"/>
      </w:pPr>
    </w:p>
    <w:p w14:paraId="2E056C50" w14:textId="77777777" w:rsidR="00877371" w:rsidRPr="00863A98" w:rsidRDefault="00942C17" w:rsidP="00417DAC">
      <w:pPr>
        <w:pStyle w:val="BodyText"/>
        <w:numPr>
          <w:ilvl w:val="0"/>
          <w:numId w:val="2"/>
        </w:numPr>
        <w:tabs>
          <w:tab w:val="left" w:pos="851"/>
        </w:tabs>
        <w:ind w:left="851" w:hanging="851"/>
      </w:pPr>
      <w:r w:rsidRPr="00863A98">
        <w:t xml:space="preserve">The only available </w:t>
      </w:r>
      <w:r w:rsidR="00766472" w:rsidRPr="00863A98">
        <w:t xml:space="preserve">option </w:t>
      </w:r>
      <w:r w:rsidR="00766472">
        <w:t xml:space="preserve">to address parking demand pressures </w:t>
      </w:r>
      <w:r w:rsidRPr="00863A98">
        <w:t>is to take</w:t>
      </w:r>
      <w:r w:rsidR="00877371" w:rsidRPr="00863A98">
        <w:t xml:space="preserve"> forward parking management schemes </w:t>
      </w:r>
      <w:r w:rsidRPr="00863A98">
        <w:t>because</w:t>
      </w:r>
      <w:r w:rsidR="00877371" w:rsidRPr="00863A98">
        <w:t xml:space="preserve"> the</w:t>
      </w:r>
      <w:r w:rsidR="008D450B">
        <w:t xml:space="preserve">y </w:t>
      </w:r>
      <w:r w:rsidR="004C7F22">
        <w:t>are</w:t>
      </w:r>
      <w:r w:rsidR="004C7F22" w:rsidRPr="00863A98">
        <w:t xml:space="preserve"> </w:t>
      </w:r>
      <w:r w:rsidR="00877371" w:rsidRPr="00863A98">
        <w:t xml:space="preserve">a key </w:t>
      </w:r>
      <w:r w:rsidR="004C7F22">
        <w:t>component</w:t>
      </w:r>
      <w:r w:rsidR="004C7F22" w:rsidRPr="00863A98">
        <w:t xml:space="preserve"> </w:t>
      </w:r>
      <w:r w:rsidR="00877371" w:rsidRPr="00863A98">
        <w:t xml:space="preserve">of </w:t>
      </w:r>
      <w:r w:rsidR="004C7F22" w:rsidRPr="00863A98">
        <w:t xml:space="preserve">local and </w:t>
      </w:r>
      <w:r w:rsidR="00877371" w:rsidRPr="00863A98">
        <w:t>national transport strategies</w:t>
      </w:r>
      <w:r w:rsidR="004C7F22">
        <w:t>. These schemes</w:t>
      </w:r>
      <w:r w:rsidR="00877371" w:rsidRPr="00863A98">
        <w:t xml:space="preserve"> </w:t>
      </w:r>
      <w:r w:rsidR="00456780" w:rsidRPr="00863A98">
        <w:t xml:space="preserve">make </w:t>
      </w:r>
      <w:r w:rsidRPr="00863A98">
        <w:t xml:space="preserve">a significant </w:t>
      </w:r>
      <w:r w:rsidR="00877371" w:rsidRPr="00863A98">
        <w:t>contribut</w:t>
      </w:r>
      <w:r w:rsidRPr="00863A98">
        <w:t>ion</w:t>
      </w:r>
      <w:r w:rsidR="00877371" w:rsidRPr="00863A98">
        <w:t xml:space="preserve"> to the wider aspirations of improving safety, reducing congestion and encouraging modal shift and sustainable transport.</w:t>
      </w:r>
    </w:p>
    <w:p w14:paraId="211900EC" w14:textId="77777777" w:rsidR="00596F54" w:rsidRPr="00863A98" w:rsidRDefault="00596F54" w:rsidP="00417DAC">
      <w:pPr>
        <w:pStyle w:val="BodyText"/>
        <w:tabs>
          <w:tab w:val="left" w:pos="851"/>
        </w:tabs>
        <w:ind w:left="851" w:hanging="851"/>
      </w:pPr>
    </w:p>
    <w:p w14:paraId="574518A0" w14:textId="77777777" w:rsidR="00596F54" w:rsidRPr="00863A98" w:rsidRDefault="00596F54" w:rsidP="00417DAC">
      <w:pPr>
        <w:pStyle w:val="BodyText"/>
        <w:numPr>
          <w:ilvl w:val="0"/>
          <w:numId w:val="2"/>
        </w:numPr>
        <w:tabs>
          <w:tab w:val="left" w:pos="851"/>
        </w:tabs>
        <w:ind w:left="851" w:hanging="851"/>
      </w:pPr>
      <w:r w:rsidRPr="00863A98">
        <w:t>Any adverse impacts of introducing parking controls on the general public is mitigated by undertaking extensive public consultation</w:t>
      </w:r>
      <w:r w:rsidR="00993DAB" w:rsidRPr="00863A98">
        <w:t xml:space="preserve"> </w:t>
      </w:r>
      <w:r w:rsidR="00791DFD" w:rsidRPr="00863A98">
        <w:t xml:space="preserve">and statutory consultation </w:t>
      </w:r>
      <w:r w:rsidR="00993DAB" w:rsidRPr="00863A98">
        <w:t xml:space="preserve">as required by the Road Traffic Regulation Act 1984 and the Local Authorities Traffic Orders </w:t>
      </w:r>
      <w:r w:rsidR="00790E57" w:rsidRPr="00863A98">
        <w:t>(Procedure) (England and Wales)</w:t>
      </w:r>
      <w:r w:rsidR="0033543A" w:rsidRPr="00863A98">
        <w:t xml:space="preserve"> </w:t>
      </w:r>
      <w:r w:rsidR="00A04055" w:rsidRPr="00863A98">
        <w:t xml:space="preserve">Regulations </w:t>
      </w:r>
      <w:r w:rsidR="0033543A" w:rsidRPr="00863A98">
        <w:t>1996</w:t>
      </w:r>
      <w:r w:rsidR="00790E57" w:rsidRPr="00863A98">
        <w:t xml:space="preserve">, </w:t>
      </w:r>
      <w:r w:rsidR="00B761CF" w:rsidRPr="00863A98">
        <w:t xml:space="preserve">namely advertising the intended proposal by way of a public notice published in the London Gazette, local press and at diverse visible locations on site where the measures are proposed, </w:t>
      </w:r>
      <w:r w:rsidRPr="00863A98">
        <w:t xml:space="preserve">seeking majority support for </w:t>
      </w:r>
      <w:r w:rsidR="00B761CF" w:rsidRPr="00863A98">
        <w:t xml:space="preserve">the </w:t>
      </w:r>
      <w:r w:rsidRPr="00863A98">
        <w:t xml:space="preserve">proposals and consulting with </w:t>
      </w:r>
      <w:r w:rsidR="004C7F22">
        <w:t xml:space="preserve">local ward councillors </w:t>
      </w:r>
      <w:r w:rsidR="008D450B">
        <w:t xml:space="preserve">and </w:t>
      </w:r>
      <w:r w:rsidRPr="00863A98">
        <w:t>TARSAP</w:t>
      </w:r>
      <w:r w:rsidR="00D12F9B" w:rsidRPr="00863A98">
        <w:t xml:space="preserve"> prior to consideration by the Portfolio Holder for Environment</w:t>
      </w:r>
      <w:r w:rsidRPr="00863A98">
        <w:t>.</w:t>
      </w:r>
    </w:p>
    <w:p w14:paraId="10CEA97D" w14:textId="77777777" w:rsidR="006D60F5" w:rsidRDefault="006D60F5" w:rsidP="00417DAC">
      <w:pPr>
        <w:pStyle w:val="BodyText"/>
        <w:ind w:left="851"/>
        <w:rPr>
          <w:b/>
          <w:szCs w:val="24"/>
        </w:rPr>
      </w:pPr>
    </w:p>
    <w:p w14:paraId="6348E172" w14:textId="77777777" w:rsidR="006D60F5" w:rsidRDefault="006D60F5" w:rsidP="00417DAC">
      <w:pPr>
        <w:pStyle w:val="BodyText"/>
        <w:ind w:left="851"/>
        <w:rPr>
          <w:b/>
          <w:szCs w:val="24"/>
        </w:rPr>
      </w:pPr>
    </w:p>
    <w:p w14:paraId="7DFDC5BA" w14:textId="77777777" w:rsidR="00C2712B" w:rsidRPr="00863A98" w:rsidRDefault="00C2712B" w:rsidP="00417DAC">
      <w:pPr>
        <w:pStyle w:val="BodyText"/>
        <w:ind w:left="851"/>
        <w:rPr>
          <w:b/>
          <w:szCs w:val="24"/>
        </w:rPr>
      </w:pPr>
      <w:r w:rsidRPr="00863A98">
        <w:rPr>
          <w:b/>
          <w:szCs w:val="24"/>
        </w:rPr>
        <w:t>Parking management schemes</w:t>
      </w:r>
    </w:p>
    <w:p w14:paraId="0B975F51" w14:textId="77777777" w:rsidR="00C2712B" w:rsidRPr="00863A98" w:rsidRDefault="00C2712B" w:rsidP="00942C17">
      <w:pPr>
        <w:pStyle w:val="BodyText"/>
        <w:ind w:left="720"/>
        <w:rPr>
          <w:b/>
        </w:rPr>
      </w:pPr>
    </w:p>
    <w:p w14:paraId="49306BE2" w14:textId="77777777" w:rsidR="00877371" w:rsidRPr="00863A98" w:rsidRDefault="00100955" w:rsidP="00417DAC">
      <w:pPr>
        <w:pStyle w:val="BodyText"/>
        <w:ind w:left="720" w:firstLine="131"/>
        <w:rPr>
          <w:u w:val="single"/>
        </w:rPr>
      </w:pPr>
      <w:r w:rsidRPr="00863A98">
        <w:rPr>
          <w:u w:val="single"/>
        </w:rPr>
        <w:t>Area based c</w:t>
      </w:r>
      <w:r w:rsidR="006F33A3" w:rsidRPr="00863A98">
        <w:rPr>
          <w:u w:val="single"/>
        </w:rPr>
        <w:t>ontrolled</w:t>
      </w:r>
      <w:r w:rsidR="00314DD1" w:rsidRPr="00863A98">
        <w:rPr>
          <w:u w:val="single"/>
        </w:rPr>
        <w:t xml:space="preserve"> </w:t>
      </w:r>
      <w:r w:rsidRPr="00863A98">
        <w:rPr>
          <w:u w:val="single"/>
        </w:rPr>
        <w:t>p</w:t>
      </w:r>
      <w:r w:rsidR="00314DD1" w:rsidRPr="00863A98">
        <w:rPr>
          <w:u w:val="single"/>
        </w:rPr>
        <w:t>arking zones</w:t>
      </w:r>
      <w:r w:rsidRPr="00863A98">
        <w:rPr>
          <w:u w:val="single"/>
        </w:rPr>
        <w:t xml:space="preserve"> </w:t>
      </w:r>
      <w:r w:rsidR="00966118" w:rsidRPr="00863A98">
        <w:rPr>
          <w:u w:val="single"/>
        </w:rPr>
        <w:t>– how they work</w:t>
      </w:r>
    </w:p>
    <w:p w14:paraId="61A7A58D" w14:textId="77777777" w:rsidR="00633F04" w:rsidRPr="00863A98" w:rsidRDefault="00633F04">
      <w:pPr>
        <w:pStyle w:val="BodyText"/>
        <w:ind w:left="720" w:hanging="720"/>
      </w:pPr>
    </w:p>
    <w:p w14:paraId="7786F400" w14:textId="77777777" w:rsidR="00966118" w:rsidRPr="00863A98" w:rsidRDefault="00430777" w:rsidP="00417DAC">
      <w:pPr>
        <w:pStyle w:val="BodyText"/>
        <w:numPr>
          <w:ilvl w:val="0"/>
          <w:numId w:val="2"/>
        </w:numPr>
        <w:tabs>
          <w:tab w:val="num" w:pos="851"/>
        </w:tabs>
        <w:ind w:left="851" w:hanging="851"/>
        <w:rPr>
          <w:szCs w:val="24"/>
        </w:rPr>
      </w:pPr>
      <w:r w:rsidRPr="00863A98">
        <w:rPr>
          <w:szCs w:val="24"/>
        </w:rPr>
        <w:t xml:space="preserve">A CPZ is an area </w:t>
      </w:r>
      <w:r w:rsidR="00966118" w:rsidRPr="00863A98">
        <w:rPr>
          <w:szCs w:val="24"/>
        </w:rPr>
        <w:t xml:space="preserve">of highway </w:t>
      </w:r>
      <w:r w:rsidRPr="00863A98">
        <w:rPr>
          <w:szCs w:val="24"/>
        </w:rPr>
        <w:t xml:space="preserve">where parking is restricted </w:t>
      </w:r>
      <w:r w:rsidR="005F73FA">
        <w:rPr>
          <w:szCs w:val="24"/>
        </w:rPr>
        <w:t xml:space="preserve">and controlled </w:t>
      </w:r>
      <w:r w:rsidRPr="00863A98">
        <w:rPr>
          <w:szCs w:val="24"/>
        </w:rPr>
        <w:t xml:space="preserve">during a </w:t>
      </w:r>
      <w:r w:rsidR="00263AEC" w:rsidRPr="00863A98">
        <w:rPr>
          <w:szCs w:val="24"/>
        </w:rPr>
        <w:t xml:space="preserve">regular </w:t>
      </w:r>
      <w:r w:rsidRPr="00863A98">
        <w:rPr>
          <w:szCs w:val="24"/>
        </w:rPr>
        <w:t xml:space="preserve">period </w:t>
      </w:r>
      <w:r w:rsidR="00263AEC" w:rsidRPr="00863A98">
        <w:rPr>
          <w:szCs w:val="24"/>
        </w:rPr>
        <w:t>of the day</w:t>
      </w:r>
      <w:r w:rsidR="00904818">
        <w:rPr>
          <w:szCs w:val="24"/>
        </w:rPr>
        <w:t xml:space="preserve">. </w:t>
      </w:r>
      <w:r w:rsidR="00904818" w:rsidRPr="00863A98">
        <w:rPr>
          <w:szCs w:val="24"/>
        </w:rPr>
        <w:t xml:space="preserve">At its simplest, a CPZ </w:t>
      </w:r>
      <w:r w:rsidR="00904818">
        <w:rPr>
          <w:szCs w:val="24"/>
        </w:rPr>
        <w:t>is</w:t>
      </w:r>
      <w:r w:rsidR="00904818" w:rsidRPr="00863A98">
        <w:rPr>
          <w:szCs w:val="24"/>
        </w:rPr>
        <w:t xml:space="preserve"> usually a combination of yellow lines and parking bays.</w:t>
      </w:r>
      <w:r w:rsidR="00904818">
        <w:rPr>
          <w:szCs w:val="24"/>
        </w:rPr>
        <w:t xml:space="preserve"> The operational hours</w:t>
      </w:r>
      <w:r w:rsidR="00263AEC" w:rsidRPr="00863A98">
        <w:rPr>
          <w:szCs w:val="24"/>
        </w:rPr>
        <w:t xml:space="preserve"> a</w:t>
      </w:r>
      <w:r w:rsidR="00904818">
        <w:rPr>
          <w:szCs w:val="24"/>
        </w:rPr>
        <w:t>re</w:t>
      </w:r>
      <w:r w:rsidR="00263AEC" w:rsidRPr="00863A98">
        <w:rPr>
          <w:szCs w:val="24"/>
        </w:rPr>
        <w:t xml:space="preserve"> </w:t>
      </w:r>
      <w:r w:rsidRPr="00863A98">
        <w:rPr>
          <w:szCs w:val="24"/>
        </w:rPr>
        <w:t xml:space="preserve">specified on </w:t>
      </w:r>
      <w:r w:rsidR="00904818">
        <w:rPr>
          <w:szCs w:val="24"/>
        </w:rPr>
        <w:t xml:space="preserve">traffic </w:t>
      </w:r>
      <w:r w:rsidRPr="00863A98">
        <w:rPr>
          <w:szCs w:val="24"/>
        </w:rPr>
        <w:t xml:space="preserve">signs </w:t>
      </w:r>
      <w:r w:rsidR="00904818">
        <w:rPr>
          <w:szCs w:val="24"/>
        </w:rPr>
        <w:t xml:space="preserve">located </w:t>
      </w:r>
      <w:r w:rsidR="00263AEC" w:rsidRPr="00863A98">
        <w:rPr>
          <w:szCs w:val="24"/>
        </w:rPr>
        <w:t xml:space="preserve">in and around </w:t>
      </w:r>
      <w:r w:rsidR="00904818">
        <w:rPr>
          <w:szCs w:val="24"/>
        </w:rPr>
        <w:t>the CPZ indicating the nature of restrictions and parking areas</w:t>
      </w:r>
      <w:r w:rsidRPr="00863A98">
        <w:rPr>
          <w:szCs w:val="24"/>
        </w:rPr>
        <w:t xml:space="preserve">.  Other parking restrictions </w:t>
      </w:r>
      <w:r w:rsidR="00904818">
        <w:rPr>
          <w:szCs w:val="24"/>
        </w:rPr>
        <w:t xml:space="preserve">operating at different operational hours </w:t>
      </w:r>
      <w:r w:rsidR="006A7FB4" w:rsidRPr="00863A98">
        <w:rPr>
          <w:szCs w:val="24"/>
        </w:rPr>
        <w:t xml:space="preserve">can </w:t>
      </w:r>
      <w:r w:rsidR="0039704F" w:rsidRPr="00863A98">
        <w:rPr>
          <w:szCs w:val="24"/>
        </w:rPr>
        <w:t xml:space="preserve">also </w:t>
      </w:r>
      <w:r w:rsidR="006A7FB4" w:rsidRPr="00863A98">
        <w:rPr>
          <w:szCs w:val="24"/>
        </w:rPr>
        <w:t xml:space="preserve">exist </w:t>
      </w:r>
      <w:r w:rsidRPr="00863A98">
        <w:rPr>
          <w:szCs w:val="24"/>
        </w:rPr>
        <w:t xml:space="preserve">within the </w:t>
      </w:r>
      <w:r w:rsidR="0042131A" w:rsidRPr="00863A98">
        <w:rPr>
          <w:szCs w:val="24"/>
        </w:rPr>
        <w:t>zone</w:t>
      </w:r>
      <w:r w:rsidRPr="00863A98">
        <w:rPr>
          <w:szCs w:val="24"/>
        </w:rPr>
        <w:t xml:space="preserve">, for instance on main roads, </w:t>
      </w:r>
      <w:r w:rsidR="006A7FB4" w:rsidRPr="00863A98">
        <w:rPr>
          <w:szCs w:val="24"/>
        </w:rPr>
        <w:t xml:space="preserve">which </w:t>
      </w:r>
      <w:r w:rsidR="00904818">
        <w:rPr>
          <w:szCs w:val="24"/>
        </w:rPr>
        <w:t>will have separate traffic signing</w:t>
      </w:r>
      <w:r w:rsidRPr="00863A98">
        <w:rPr>
          <w:szCs w:val="24"/>
        </w:rPr>
        <w:t xml:space="preserve">.  </w:t>
      </w:r>
    </w:p>
    <w:p w14:paraId="0F4BA5C7" w14:textId="77777777" w:rsidR="0014361E" w:rsidRPr="00863A98" w:rsidRDefault="0014361E" w:rsidP="0014361E">
      <w:pPr>
        <w:pStyle w:val="BodyText"/>
        <w:ind w:left="851"/>
        <w:rPr>
          <w:szCs w:val="24"/>
        </w:rPr>
      </w:pPr>
    </w:p>
    <w:p w14:paraId="64238DD8" w14:textId="77777777" w:rsidR="0014361E" w:rsidRPr="00863A98" w:rsidRDefault="00904818" w:rsidP="0014361E">
      <w:pPr>
        <w:pStyle w:val="BodyText"/>
        <w:numPr>
          <w:ilvl w:val="0"/>
          <w:numId w:val="2"/>
        </w:numPr>
        <w:tabs>
          <w:tab w:val="num" w:pos="851"/>
        </w:tabs>
        <w:ind w:left="851" w:hanging="851"/>
        <w:rPr>
          <w:szCs w:val="24"/>
        </w:rPr>
      </w:pPr>
      <w:r>
        <w:rPr>
          <w:szCs w:val="24"/>
        </w:rPr>
        <w:t xml:space="preserve">The main benefit of </w:t>
      </w:r>
      <w:r w:rsidR="0014361E" w:rsidRPr="00863A98">
        <w:rPr>
          <w:szCs w:val="24"/>
        </w:rPr>
        <w:t xml:space="preserve">CPZs </w:t>
      </w:r>
      <w:r>
        <w:rPr>
          <w:szCs w:val="24"/>
        </w:rPr>
        <w:t xml:space="preserve">is that they </w:t>
      </w:r>
      <w:r w:rsidR="0014361E" w:rsidRPr="00863A98">
        <w:rPr>
          <w:szCs w:val="24"/>
        </w:rPr>
        <w:t>provide preferential parking access for permit holders (e.g. residents</w:t>
      </w:r>
      <w:r w:rsidR="00593311" w:rsidRPr="00863A98">
        <w:rPr>
          <w:szCs w:val="24"/>
        </w:rPr>
        <w:t xml:space="preserve"> and their visitors</w:t>
      </w:r>
      <w:r w:rsidR="0014361E" w:rsidRPr="00863A98">
        <w:rPr>
          <w:szCs w:val="24"/>
        </w:rPr>
        <w:t xml:space="preserve">) during the </w:t>
      </w:r>
      <w:r>
        <w:rPr>
          <w:szCs w:val="24"/>
        </w:rPr>
        <w:t xml:space="preserve">operational </w:t>
      </w:r>
      <w:r w:rsidR="0014361E" w:rsidRPr="00863A98">
        <w:rPr>
          <w:szCs w:val="24"/>
        </w:rPr>
        <w:t xml:space="preserve">hours of the zone. Whilst the zone hours in some instances may be for a short period during the day, this </w:t>
      </w:r>
      <w:r w:rsidR="0068348D">
        <w:rPr>
          <w:szCs w:val="24"/>
        </w:rPr>
        <w:t xml:space="preserve">can </w:t>
      </w:r>
      <w:r w:rsidR="0014361E" w:rsidRPr="00863A98">
        <w:rPr>
          <w:szCs w:val="24"/>
        </w:rPr>
        <w:t>still ha</w:t>
      </w:r>
      <w:r w:rsidR="0068348D">
        <w:rPr>
          <w:szCs w:val="24"/>
        </w:rPr>
        <w:t>ve</w:t>
      </w:r>
      <w:r w:rsidR="0014361E" w:rsidRPr="00863A98">
        <w:rPr>
          <w:szCs w:val="24"/>
        </w:rPr>
        <w:t xml:space="preserve"> the effect of protecting residential areas from long stay duration parking by commuters or local workers. The longer the duration of the controls the more effective the CPZ will be.</w:t>
      </w:r>
    </w:p>
    <w:p w14:paraId="43058D68" w14:textId="77777777" w:rsidR="00966118" w:rsidRPr="00863A98" w:rsidRDefault="00966118" w:rsidP="00966118">
      <w:pPr>
        <w:pStyle w:val="BodyText"/>
        <w:ind w:left="851"/>
        <w:rPr>
          <w:szCs w:val="24"/>
        </w:rPr>
      </w:pPr>
    </w:p>
    <w:p w14:paraId="470EA4E0" w14:textId="77777777" w:rsidR="00966118" w:rsidRPr="00863A98" w:rsidRDefault="002654C4" w:rsidP="00417DAC">
      <w:pPr>
        <w:pStyle w:val="BodyText"/>
        <w:numPr>
          <w:ilvl w:val="0"/>
          <w:numId w:val="2"/>
        </w:numPr>
        <w:tabs>
          <w:tab w:val="num" w:pos="851"/>
        </w:tabs>
        <w:ind w:left="851" w:hanging="851"/>
        <w:rPr>
          <w:szCs w:val="24"/>
        </w:rPr>
      </w:pPr>
      <w:r w:rsidRPr="00863A98">
        <w:rPr>
          <w:szCs w:val="24"/>
        </w:rPr>
        <w:t>Local residents who live within the designated CPZ boundary can apply for a parking permit to allow them to park</w:t>
      </w:r>
      <w:r w:rsidR="008D5364">
        <w:rPr>
          <w:szCs w:val="24"/>
        </w:rPr>
        <w:t xml:space="preserve"> on the road</w:t>
      </w:r>
      <w:r w:rsidRPr="00863A98">
        <w:rPr>
          <w:szCs w:val="24"/>
        </w:rPr>
        <w:t xml:space="preserve"> </w:t>
      </w:r>
      <w:r w:rsidR="00966118" w:rsidRPr="00863A98">
        <w:rPr>
          <w:szCs w:val="24"/>
        </w:rPr>
        <w:t>in</w:t>
      </w:r>
      <w:r w:rsidRPr="00863A98">
        <w:rPr>
          <w:szCs w:val="24"/>
        </w:rPr>
        <w:t xml:space="preserve"> the CPZ during the days and hours of operation. </w:t>
      </w:r>
      <w:r w:rsidR="0039704F" w:rsidRPr="00863A98">
        <w:rPr>
          <w:szCs w:val="24"/>
        </w:rPr>
        <w:t>Marked</w:t>
      </w:r>
      <w:r w:rsidRPr="00863A98">
        <w:rPr>
          <w:szCs w:val="24"/>
        </w:rPr>
        <w:t xml:space="preserve"> parking bays can also be </w:t>
      </w:r>
      <w:r w:rsidR="006619AB" w:rsidRPr="00863A98">
        <w:rPr>
          <w:szCs w:val="24"/>
        </w:rPr>
        <w:t>used</w:t>
      </w:r>
      <w:r w:rsidRPr="00863A98">
        <w:rPr>
          <w:szCs w:val="24"/>
        </w:rPr>
        <w:t xml:space="preserve"> by visitors who are displaying </w:t>
      </w:r>
      <w:r w:rsidR="008533DA" w:rsidRPr="00863A98">
        <w:rPr>
          <w:szCs w:val="24"/>
        </w:rPr>
        <w:t xml:space="preserve">a </w:t>
      </w:r>
      <w:r w:rsidR="00D41810" w:rsidRPr="00863A98">
        <w:rPr>
          <w:szCs w:val="24"/>
        </w:rPr>
        <w:t>valid visitors</w:t>
      </w:r>
      <w:r w:rsidRPr="00863A98">
        <w:rPr>
          <w:szCs w:val="24"/>
        </w:rPr>
        <w:t xml:space="preserve"> parking permit</w:t>
      </w:r>
      <w:r w:rsidR="008533DA" w:rsidRPr="00863A98">
        <w:rPr>
          <w:szCs w:val="24"/>
        </w:rPr>
        <w:t xml:space="preserve"> which the </w:t>
      </w:r>
      <w:r w:rsidR="004E7437">
        <w:rPr>
          <w:szCs w:val="24"/>
        </w:rPr>
        <w:t xml:space="preserve">eligible </w:t>
      </w:r>
      <w:r w:rsidR="008533DA" w:rsidRPr="00863A98">
        <w:rPr>
          <w:szCs w:val="24"/>
        </w:rPr>
        <w:t xml:space="preserve">residents </w:t>
      </w:r>
      <w:r w:rsidR="00D41810" w:rsidRPr="00863A98">
        <w:rPr>
          <w:szCs w:val="24"/>
        </w:rPr>
        <w:t>can purchase</w:t>
      </w:r>
      <w:r w:rsidR="00966118" w:rsidRPr="00863A98">
        <w:rPr>
          <w:szCs w:val="24"/>
        </w:rPr>
        <w:t xml:space="preserve"> for their visitors to use.</w:t>
      </w:r>
    </w:p>
    <w:p w14:paraId="17D7F3E7" w14:textId="77777777" w:rsidR="00966118" w:rsidRPr="00863A98" w:rsidRDefault="00966118" w:rsidP="00966118">
      <w:pPr>
        <w:pStyle w:val="ListParagraph"/>
        <w:rPr>
          <w:szCs w:val="24"/>
        </w:rPr>
      </w:pPr>
    </w:p>
    <w:p w14:paraId="52B4A62E" w14:textId="77777777" w:rsidR="00966118" w:rsidRPr="00863A98" w:rsidRDefault="002654C4" w:rsidP="00417DAC">
      <w:pPr>
        <w:pStyle w:val="BodyText"/>
        <w:numPr>
          <w:ilvl w:val="0"/>
          <w:numId w:val="2"/>
        </w:numPr>
        <w:tabs>
          <w:tab w:val="num" w:pos="851"/>
        </w:tabs>
        <w:ind w:left="851" w:hanging="851"/>
        <w:rPr>
          <w:szCs w:val="24"/>
        </w:rPr>
      </w:pPr>
      <w:r w:rsidRPr="00863A98">
        <w:rPr>
          <w:szCs w:val="24"/>
        </w:rPr>
        <w:t>In</w:t>
      </w:r>
      <w:r w:rsidR="00430777" w:rsidRPr="00863A98">
        <w:rPr>
          <w:szCs w:val="24"/>
        </w:rPr>
        <w:t xml:space="preserve"> commercial areas</w:t>
      </w:r>
      <w:r w:rsidR="00904818">
        <w:rPr>
          <w:szCs w:val="24"/>
        </w:rPr>
        <w:t xml:space="preserve"> or shopping centres</w:t>
      </w:r>
      <w:r w:rsidR="00430777" w:rsidRPr="00863A98">
        <w:rPr>
          <w:szCs w:val="24"/>
        </w:rPr>
        <w:t xml:space="preserve"> </w:t>
      </w:r>
      <w:r w:rsidR="00966118" w:rsidRPr="00863A98">
        <w:rPr>
          <w:szCs w:val="24"/>
        </w:rPr>
        <w:t>“</w:t>
      </w:r>
      <w:r w:rsidR="00430777" w:rsidRPr="00863A98">
        <w:rPr>
          <w:szCs w:val="24"/>
        </w:rPr>
        <w:t>pay and display</w:t>
      </w:r>
      <w:r w:rsidR="00966118" w:rsidRPr="00863A98">
        <w:rPr>
          <w:szCs w:val="24"/>
        </w:rPr>
        <w:t>”</w:t>
      </w:r>
      <w:r w:rsidR="00430777" w:rsidRPr="00863A98">
        <w:rPr>
          <w:szCs w:val="24"/>
        </w:rPr>
        <w:t xml:space="preserve"> bays </w:t>
      </w:r>
      <w:r w:rsidR="006A7FB4" w:rsidRPr="00863A98">
        <w:rPr>
          <w:szCs w:val="24"/>
        </w:rPr>
        <w:t xml:space="preserve">are used which </w:t>
      </w:r>
      <w:r w:rsidR="00430777" w:rsidRPr="00863A98">
        <w:rPr>
          <w:szCs w:val="24"/>
        </w:rPr>
        <w:t xml:space="preserve">allow for short term </w:t>
      </w:r>
      <w:r w:rsidR="00904818">
        <w:rPr>
          <w:szCs w:val="24"/>
        </w:rPr>
        <w:t xml:space="preserve">paid </w:t>
      </w:r>
      <w:r w:rsidR="00430777" w:rsidRPr="00863A98">
        <w:rPr>
          <w:szCs w:val="24"/>
        </w:rPr>
        <w:t>parking for cus</w:t>
      </w:r>
      <w:r w:rsidR="00966118" w:rsidRPr="00863A98">
        <w:rPr>
          <w:szCs w:val="24"/>
        </w:rPr>
        <w:t xml:space="preserve">tomers during the working day. </w:t>
      </w:r>
      <w:r w:rsidR="00430777" w:rsidRPr="00863A98">
        <w:rPr>
          <w:szCs w:val="24"/>
        </w:rPr>
        <w:t xml:space="preserve">For flexibility some bays are designated for shared use, which allow </w:t>
      </w:r>
      <w:r w:rsidR="00966118" w:rsidRPr="00863A98">
        <w:rPr>
          <w:szCs w:val="24"/>
        </w:rPr>
        <w:t>them to be used by both</w:t>
      </w:r>
      <w:r w:rsidR="00430777" w:rsidRPr="00863A98">
        <w:rPr>
          <w:szCs w:val="24"/>
        </w:rPr>
        <w:t xml:space="preserve"> permit </w:t>
      </w:r>
      <w:r w:rsidR="00966118" w:rsidRPr="00863A98">
        <w:rPr>
          <w:szCs w:val="24"/>
        </w:rPr>
        <w:t xml:space="preserve">holders </w:t>
      </w:r>
      <w:r w:rsidR="008533DA" w:rsidRPr="00863A98">
        <w:rPr>
          <w:szCs w:val="24"/>
        </w:rPr>
        <w:t>and non-residents</w:t>
      </w:r>
      <w:r w:rsidR="005228CC" w:rsidRPr="00863A98">
        <w:rPr>
          <w:szCs w:val="24"/>
        </w:rPr>
        <w:t xml:space="preserve"> w</w:t>
      </w:r>
      <w:r w:rsidR="008533DA" w:rsidRPr="00863A98">
        <w:rPr>
          <w:szCs w:val="24"/>
        </w:rPr>
        <w:t xml:space="preserve">ho </w:t>
      </w:r>
      <w:r w:rsidR="004E7437">
        <w:rPr>
          <w:szCs w:val="24"/>
        </w:rPr>
        <w:t xml:space="preserve">can </w:t>
      </w:r>
      <w:r w:rsidR="00D41810" w:rsidRPr="00863A98">
        <w:rPr>
          <w:szCs w:val="24"/>
        </w:rPr>
        <w:t>purchase a</w:t>
      </w:r>
      <w:r w:rsidR="00430777" w:rsidRPr="00863A98">
        <w:rPr>
          <w:szCs w:val="24"/>
        </w:rPr>
        <w:t xml:space="preserve"> </w:t>
      </w:r>
      <w:r w:rsidR="00966118" w:rsidRPr="00863A98">
        <w:rPr>
          <w:szCs w:val="24"/>
        </w:rPr>
        <w:t>“</w:t>
      </w:r>
      <w:r w:rsidR="00430777" w:rsidRPr="00863A98">
        <w:rPr>
          <w:szCs w:val="24"/>
        </w:rPr>
        <w:t>pay and display</w:t>
      </w:r>
      <w:r w:rsidR="00966118" w:rsidRPr="00863A98">
        <w:rPr>
          <w:szCs w:val="24"/>
        </w:rPr>
        <w:t>”</w:t>
      </w:r>
      <w:r w:rsidR="00430777" w:rsidRPr="00863A98">
        <w:rPr>
          <w:szCs w:val="24"/>
        </w:rPr>
        <w:t xml:space="preserve"> ticket.  </w:t>
      </w:r>
    </w:p>
    <w:p w14:paraId="77581490" w14:textId="77777777" w:rsidR="00966118" w:rsidRPr="00863A98" w:rsidRDefault="00966118" w:rsidP="00966118">
      <w:pPr>
        <w:pStyle w:val="ListParagraph"/>
        <w:rPr>
          <w:szCs w:val="24"/>
        </w:rPr>
      </w:pPr>
    </w:p>
    <w:p w14:paraId="0919E10F" w14:textId="77777777" w:rsidR="0014361E" w:rsidRPr="00863A98" w:rsidRDefault="00CC4BFF" w:rsidP="00417DAC">
      <w:pPr>
        <w:pStyle w:val="BodyText"/>
        <w:numPr>
          <w:ilvl w:val="0"/>
          <w:numId w:val="2"/>
        </w:numPr>
        <w:tabs>
          <w:tab w:val="num" w:pos="851"/>
        </w:tabs>
        <w:ind w:left="851" w:hanging="851"/>
        <w:rPr>
          <w:szCs w:val="24"/>
        </w:rPr>
      </w:pPr>
      <w:r w:rsidRPr="00863A98">
        <w:rPr>
          <w:szCs w:val="24"/>
        </w:rPr>
        <w:t xml:space="preserve">Businesses may also purchase permits for </w:t>
      </w:r>
      <w:r w:rsidR="00966118" w:rsidRPr="00863A98">
        <w:rPr>
          <w:szCs w:val="24"/>
        </w:rPr>
        <w:t xml:space="preserve">business </w:t>
      </w:r>
      <w:r w:rsidRPr="00863A98">
        <w:rPr>
          <w:szCs w:val="24"/>
        </w:rPr>
        <w:t>operational purposes only</w:t>
      </w:r>
      <w:r w:rsidR="00966118" w:rsidRPr="00863A98">
        <w:rPr>
          <w:szCs w:val="24"/>
        </w:rPr>
        <w:t>.</w:t>
      </w:r>
      <w:r w:rsidR="0014361E" w:rsidRPr="00863A98">
        <w:rPr>
          <w:szCs w:val="24"/>
        </w:rPr>
        <w:t xml:space="preserve"> </w:t>
      </w:r>
      <w:r w:rsidR="00966118" w:rsidRPr="00863A98">
        <w:rPr>
          <w:szCs w:val="24"/>
        </w:rPr>
        <w:t>T</w:t>
      </w:r>
      <w:r w:rsidRPr="00863A98">
        <w:rPr>
          <w:szCs w:val="24"/>
        </w:rPr>
        <w:t>hese are strictly controlled and</w:t>
      </w:r>
      <w:r w:rsidR="00430777" w:rsidRPr="00863A98">
        <w:rPr>
          <w:szCs w:val="24"/>
        </w:rPr>
        <w:t xml:space="preserve"> </w:t>
      </w:r>
      <w:r w:rsidR="00904818">
        <w:rPr>
          <w:szCs w:val="24"/>
        </w:rPr>
        <w:t>are limited to vehicles connected to the business, such as delivery vans for example. In practice very few</w:t>
      </w:r>
      <w:r w:rsidR="00430777" w:rsidRPr="00863A98">
        <w:rPr>
          <w:szCs w:val="24"/>
        </w:rPr>
        <w:t xml:space="preserve"> </w:t>
      </w:r>
      <w:r w:rsidR="00BC0626">
        <w:rPr>
          <w:szCs w:val="24"/>
        </w:rPr>
        <w:t xml:space="preserve">business </w:t>
      </w:r>
      <w:r w:rsidR="00430777" w:rsidRPr="00863A98">
        <w:rPr>
          <w:szCs w:val="24"/>
        </w:rPr>
        <w:t xml:space="preserve">permits </w:t>
      </w:r>
      <w:r w:rsidR="006619AB" w:rsidRPr="00863A98">
        <w:rPr>
          <w:szCs w:val="24"/>
        </w:rPr>
        <w:t xml:space="preserve">are </w:t>
      </w:r>
      <w:r w:rsidR="00430777" w:rsidRPr="00863A98">
        <w:rPr>
          <w:szCs w:val="24"/>
        </w:rPr>
        <w:t>issued</w:t>
      </w:r>
      <w:r w:rsidR="006619AB" w:rsidRPr="00863A98">
        <w:rPr>
          <w:szCs w:val="24"/>
        </w:rPr>
        <w:t xml:space="preserve"> </w:t>
      </w:r>
      <w:r w:rsidR="00904818">
        <w:rPr>
          <w:szCs w:val="24"/>
        </w:rPr>
        <w:t xml:space="preserve">for this purpose </w:t>
      </w:r>
      <w:r w:rsidR="006619AB" w:rsidRPr="00863A98">
        <w:rPr>
          <w:szCs w:val="24"/>
        </w:rPr>
        <w:t>within CPZs</w:t>
      </w:r>
      <w:r w:rsidRPr="00863A98">
        <w:rPr>
          <w:szCs w:val="24"/>
        </w:rPr>
        <w:t xml:space="preserve">. </w:t>
      </w:r>
      <w:r w:rsidR="0014361E" w:rsidRPr="00863A98">
        <w:rPr>
          <w:szCs w:val="24"/>
        </w:rPr>
        <w:t xml:space="preserve">They cannot be used for </w:t>
      </w:r>
      <w:r w:rsidR="0039704F" w:rsidRPr="00863A98">
        <w:rPr>
          <w:szCs w:val="24"/>
        </w:rPr>
        <w:t>employee’s</w:t>
      </w:r>
      <w:r w:rsidR="0014361E" w:rsidRPr="00863A98">
        <w:rPr>
          <w:szCs w:val="24"/>
        </w:rPr>
        <w:t xml:space="preserve"> workplace parking. </w:t>
      </w:r>
    </w:p>
    <w:p w14:paraId="40DBC2F5" w14:textId="77777777" w:rsidR="0014361E" w:rsidRPr="00863A98" w:rsidRDefault="0014361E" w:rsidP="0014361E">
      <w:pPr>
        <w:pStyle w:val="ListParagraph"/>
        <w:rPr>
          <w:szCs w:val="24"/>
        </w:rPr>
      </w:pPr>
    </w:p>
    <w:p w14:paraId="49D307EC" w14:textId="77777777" w:rsidR="00904818" w:rsidRDefault="005F0D46" w:rsidP="0014361E">
      <w:pPr>
        <w:pStyle w:val="BodyText"/>
        <w:numPr>
          <w:ilvl w:val="0"/>
          <w:numId w:val="2"/>
        </w:numPr>
        <w:tabs>
          <w:tab w:val="num" w:pos="851"/>
        </w:tabs>
        <w:ind w:left="851" w:hanging="851"/>
        <w:rPr>
          <w:szCs w:val="24"/>
        </w:rPr>
      </w:pPr>
      <w:r w:rsidRPr="00863A98">
        <w:rPr>
          <w:szCs w:val="24"/>
        </w:rPr>
        <w:t>Other types of permit</w:t>
      </w:r>
      <w:r w:rsidR="0014361E" w:rsidRPr="00863A98">
        <w:rPr>
          <w:szCs w:val="24"/>
        </w:rPr>
        <w:t xml:space="preserve"> that</w:t>
      </w:r>
      <w:r w:rsidR="00CC4BFF" w:rsidRPr="00863A98">
        <w:rPr>
          <w:szCs w:val="24"/>
        </w:rPr>
        <w:t xml:space="preserve"> can be issued </w:t>
      </w:r>
      <w:r w:rsidR="0014361E" w:rsidRPr="00863A98">
        <w:rPr>
          <w:szCs w:val="24"/>
        </w:rPr>
        <w:t>are for</w:t>
      </w:r>
      <w:r w:rsidR="00430777" w:rsidRPr="00863A98">
        <w:rPr>
          <w:szCs w:val="24"/>
        </w:rPr>
        <w:t xml:space="preserve"> </w:t>
      </w:r>
      <w:r w:rsidR="00CC4BFF" w:rsidRPr="00863A98">
        <w:rPr>
          <w:szCs w:val="24"/>
        </w:rPr>
        <w:t>doctors</w:t>
      </w:r>
      <w:r w:rsidR="005E535D">
        <w:rPr>
          <w:szCs w:val="24"/>
        </w:rPr>
        <w:t>, traders</w:t>
      </w:r>
      <w:r w:rsidR="0014361E" w:rsidRPr="00863A98">
        <w:rPr>
          <w:szCs w:val="24"/>
        </w:rPr>
        <w:t xml:space="preserve"> and</w:t>
      </w:r>
      <w:r w:rsidR="00430777" w:rsidRPr="00863A98">
        <w:rPr>
          <w:szCs w:val="24"/>
        </w:rPr>
        <w:t xml:space="preserve"> health care workers </w:t>
      </w:r>
      <w:r w:rsidR="00813C8A" w:rsidRPr="00863A98">
        <w:rPr>
          <w:szCs w:val="24"/>
        </w:rPr>
        <w:t xml:space="preserve">but </w:t>
      </w:r>
      <w:r w:rsidR="00430777" w:rsidRPr="00863A98">
        <w:rPr>
          <w:szCs w:val="24"/>
        </w:rPr>
        <w:t>there are strict eligibility criteria in place</w:t>
      </w:r>
      <w:r w:rsidR="00904818">
        <w:rPr>
          <w:szCs w:val="24"/>
        </w:rPr>
        <w:t xml:space="preserve"> to control their use.</w:t>
      </w:r>
    </w:p>
    <w:p w14:paraId="3FE3B72F" w14:textId="77777777" w:rsidR="00904818" w:rsidRDefault="00904818" w:rsidP="00904818">
      <w:pPr>
        <w:pStyle w:val="ListParagraph"/>
        <w:rPr>
          <w:szCs w:val="24"/>
        </w:rPr>
      </w:pPr>
    </w:p>
    <w:p w14:paraId="1DF766BC" w14:textId="77777777" w:rsidR="0014361E" w:rsidRPr="00863A98" w:rsidRDefault="0014361E" w:rsidP="0014361E">
      <w:pPr>
        <w:pStyle w:val="BodyText"/>
        <w:numPr>
          <w:ilvl w:val="0"/>
          <w:numId w:val="2"/>
        </w:numPr>
        <w:tabs>
          <w:tab w:val="num" w:pos="851"/>
        </w:tabs>
        <w:ind w:left="851" w:hanging="851"/>
        <w:rPr>
          <w:szCs w:val="24"/>
        </w:rPr>
      </w:pPr>
      <w:r w:rsidRPr="00863A98">
        <w:rPr>
          <w:szCs w:val="24"/>
        </w:rPr>
        <w:t xml:space="preserve">Disabled blue badge holders are allowed </w:t>
      </w:r>
      <w:r w:rsidR="0039704F" w:rsidRPr="00863A98">
        <w:rPr>
          <w:szCs w:val="24"/>
        </w:rPr>
        <w:t xml:space="preserve">by statute </w:t>
      </w:r>
      <w:r w:rsidRPr="00863A98">
        <w:rPr>
          <w:szCs w:val="24"/>
        </w:rPr>
        <w:t>to park free of charge in all parking bays except those designated for a special purpose, such as doctor’s parking bays for example.</w:t>
      </w:r>
    </w:p>
    <w:p w14:paraId="372CF9E9" w14:textId="77777777" w:rsidR="00966118" w:rsidRPr="00863A98" w:rsidRDefault="00966118" w:rsidP="00966118">
      <w:pPr>
        <w:pStyle w:val="BodyText"/>
        <w:rPr>
          <w:szCs w:val="24"/>
        </w:rPr>
      </w:pPr>
    </w:p>
    <w:p w14:paraId="537C41A6" w14:textId="77777777" w:rsidR="00100955" w:rsidRPr="00863A98" w:rsidRDefault="00100955" w:rsidP="00966118">
      <w:pPr>
        <w:pStyle w:val="BodyText"/>
        <w:ind w:left="851"/>
        <w:rPr>
          <w:szCs w:val="24"/>
          <w:u w:val="single"/>
        </w:rPr>
      </w:pPr>
      <w:r w:rsidRPr="00863A98">
        <w:rPr>
          <w:szCs w:val="24"/>
          <w:u w:val="single"/>
        </w:rPr>
        <w:t>CPZ</w:t>
      </w:r>
      <w:r w:rsidR="00091854">
        <w:rPr>
          <w:szCs w:val="24"/>
          <w:u w:val="single"/>
        </w:rPr>
        <w:t>s -</w:t>
      </w:r>
      <w:r w:rsidRPr="00863A98">
        <w:rPr>
          <w:szCs w:val="24"/>
          <w:u w:val="single"/>
        </w:rPr>
        <w:t xml:space="preserve"> schemes with waiting restrictions only</w:t>
      </w:r>
    </w:p>
    <w:p w14:paraId="60EF6D9F" w14:textId="77777777" w:rsidR="00966118" w:rsidRPr="00863A98" w:rsidRDefault="00966118" w:rsidP="00417DAC">
      <w:pPr>
        <w:pStyle w:val="BodyText"/>
        <w:tabs>
          <w:tab w:val="num" w:pos="851"/>
        </w:tabs>
        <w:ind w:left="851" w:hanging="851"/>
        <w:rPr>
          <w:szCs w:val="24"/>
        </w:rPr>
      </w:pPr>
    </w:p>
    <w:p w14:paraId="5C4D5150" w14:textId="77777777" w:rsidR="000979D5" w:rsidRPr="00863A98" w:rsidRDefault="00EF0AF3" w:rsidP="00417DAC">
      <w:pPr>
        <w:pStyle w:val="BodyText"/>
        <w:numPr>
          <w:ilvl w:val="0"/>
          <w:numId w:val="2"/>
        </w:numPr>
        <w:tabs>
          <w:tab w:val="num" w:pos="851"/>
        </w:tabs>
        <w:ind w:left="851" w:hanging="851"/>
        <w:rPr>
          <w:i/>
          <w:szCs w:val="24"/>
        </w:rPr>
      </w:pPr>
      <w:r w:rsidRPr="00863A98">
        <w:rPr>
          <w:szCs w:val="24"/>
        </w:rPr>
        <w:t xml:space="preserve">There are some schemes in the borough </w:t>
      </w:r>
      <w:r w:rsidR="000036F6" w:rsidRPr="00863A98">
        <w:rPr>
          <w:szCs w:val="24"/>
        </w:rPr>
        <w:t xml:space="preserve">which </w:t>
      </w:r>
      <w:r w:rsidR="00904818">
        <w:rPr>
          <w:szCs w:val="24"/>
        </w:rPr>
        <w:t xml:space="preserve">have historically </w:t>
      </w:r>
      <w:r w:rsidR="000036F6" w:rsidRPr="00863A98">
        <w:rPr>
          <w:szCs w:val="24"/>
        </w:rPr>
        <w:t>use</w:t>
      </w:r>
      <w:r w:rsidR="00904818">
        <w:rPr>
          <w:szCs w:val="24"/>
        </w:rPr>
        <w:t>d</w:t>
      </w:r>
      <w:r w:rsidR="000036F6" w:rsidRPr="00863A98">
        <w:rPr>
          <w:szCs w:val="24"/>
        </w:rPr>
        <w:t xml:space="preserve"> waiting restrictions only (y</w:t>
      </w:r>
      <w:r w:rsidR="00430777" w:rsidRPr="00863A98">
        <w:rPr>
          <w:szCs w:val="24"/>
        </w:rPr>
        <w:t>ellow line</w:t>
      </w:r>
      <w:r w:rsidR="000036F6" w:rsidRPr="00863A98">
        <w:rPr>
          <w:szCs w:val="24"/>
        </w:rPr>
        <w:t>s)</w:t>
      </w:r>
      <w:r w:rsidR="00430777" w:rsidRPr="00863A98">
        <w:rPr>
          <w:szCs w:val="24"/>
        </w:rPr>
        <w:t xml:space="preserve"> </w:t>
      </w:r>
      <w:r w:rsidRPr="00863A98">
        <w:rPr>
          <w:szCs w:val="24"/>
        </w:rPr>
        <w:t>in situations</w:t>
      </w:r>
      <w:r w:rsidR="00430777" w:rsidRPr="00863A98">
        <w:rPr>
          <w:szCs w:val="24"/>
        </w:rPr>
        <w:t xml:space="preserve"> where there is no demand for on-street residents’ parking</w:t>
      </w:r>
      <w:r w:rsidRPr="00863A98">
        <w:rPr>
          <w:szCs w:val="24"/>
        </w:rPr>
        <w:t>. Whilst these schemes</w:t>
      </w:r>
      <w:r w:rsidR="00430777" w:rsidRPr="00863A98">
        <w:rPr>
          <w:szCs w:val="24"/>
        </w:rPr>
        <w:t xml:space="preserve"> have the advantage of being cheaper because </w:t>
      </w:r>
      <w:r w:rsidRPr="00863A98">
        <w:rPr>
          <w:szCs w:val="24"/>
        </w:rPr>
        <w:t>fewer signs are required</w:t>
      </w:r>
      <w:r w:rsidR="00456780" w:rsidRPr="00863A98">
        <w:rPr>
          <w:szCs w:val="24"/>
        </w:rPr>
        <w:t xml:space="preserve"> (signs don’t need to be repeated within the zone where the </w:t>
      </w:r>
      <w:r w:rsidR="008D5C47" w:rsidRPr="00863A98">
        <w:rPr>
          <w:szCs w:val="24"/>
        </w:rPr>
        <w:t>restrictions are</w:t>
      </w:r>
      <w:r w:rsidR="00456780" w:rsidRPr="00863A98">
        <w:rPr>
          <w:szCs w:val="24"/>
        </w:rPr>
        <w:t xml:space="preserve"> the same</w:t>
      </w:r>
      <w:r w:rsidR="008D5C47" w:rsidRPr="00863A98">
        <w:rPr>
          <w:szCs w:val="24"/>
        </w:rPr>
        <w:t xml:space="preserve"> as those shown on the entry/exit points</w:t>
      </w:r>
      <w:r w:rsidRPr="00863A98">
        <w:rPr>
          <w:szCs w:val="24"/>
        </w:rPr>
        <w:t>)</w:t>
      </w:r>
      <w:r w:rsidR="00430777" w:rsidRPr="00863A98">
        <w:rPr>
          <w:szCs w:val="24"/>
        </w:rPr>
        <w:t xml:space="preserve"> such schemes </w:t>
      </w:r>
      <w:r w:rsidR="00100955" w:rsidRPr="00863A98">
        <w:rPr>
          <w:szCs w:val="24"/>
        </w:rPr>
        <w:t xml:space="preserve">can disadvantage </w:t>
      </w:r>
      <w:r w:rsidR="0039704F" w:rsidRPr="00863A98">
        <w:rPr>
          <w:szCs w:val="24"/>
        </w:rPr>
        <w:t>r</w:t>
      </w:r>
      <w:r w:rsidR="00430777" w:rsidRPr="00863A98">
        <w:rPr>
          <w:szCs w:val="24"/>
        </w:rPr>
        <w:t xml:space="preserve">esidents who </w:t>
      </w:r>
      <w:r w:rsidR="0039704F" w:rsidRPr="00863A98">
        <w:rPr>
          <w:szCs w:val="24"/>
        </w:rPr>
        <w:t xml:space="preserve">do </w:t>
      </w:r>
      <w:r w:rsidR="00430777" w:rsidRPr="00863A98">
        <w:rPr>
          <w:szCs w:val="24"/>
        </w:rPr>
        <w:t xml:space="preserve">need </w:t>
      </w:r>
      <w:r w:rsidR="0068348D">
        <w:rPr>
          <w:szCs w:val="24"/>
        </w:rPr>
        <w:t xml:space="preserve">access to </w:t>
      </w:r>
      <w:r w:rsidR="00430777" w:rsidRPr="00863A98">
        <w:rPr>
          <w:szCs w:val="24"/>
        </w:rPr>
        <w:t xml:space="preserve">on-street parking for themselves or their visitors. </w:t>
      </w:r>
    </w:p>
    <w:p w14:paraId="1D356120" w14:textId="77777777" w:rsidR="000979D5" w:rsidRPr="00386B84" w:rsidRDefault="000979D5" w:rsidP="000979D5">
      <w:pPr>
        <w:pStyle w:val="BodyText"/>
        <w:ind w:left="851"/>
        <w:rPr>
          <w:i/>
          <w:szCs w:val="24"/>
          <w:highlight w:val="yellow"/>
        </w:rPr>
      </w:pPr>
    </w:p>
    <w:p w14:paraId="23DBD428" w14:textId="77777777" w:rsidR="005F73FA" w:rsidRPr="005F73FA" w:rsidRDefault="000979D5" w:rsidP="000979D5">
      <w:pPr>
        <w:pStyle w:val="BodyText"/>
        <w:numPr>
          <w:ilvl w:val="0"/>
          <w:numId w:val="2"/>
        </w:numPr>
        <w:tabs>
          <w:tab w:val="num" w:pos="851"/>
        </w:tabs>
        <w:ind w:left="851" w:hanging="851"/>
        <w:rPr>
          <w:i/>
          <w:szCs w:val="24"/>
        </w:rPr>
      </w:pPr>
      <w:r w:rsidRPr="00863A98">
        <w:rPr>
          <w:szCs w:val="24"/>
        </w:rPr>
        <w:t xml:space="preserve">These types of scheme penalise </w:t>
      </w:r>
      <w:r w:rsidR="0039704F" w:rsidRPr="00863A98">
        <w:rPr>
          <w:szCs w:val="24"/>
        </w:rPr>
        <w:t>anyone</w:t>
      </w:r>
      <w:r w:rsidRPr="00863A98">
        <w:rPr>
          <w:szCs w:val="24"/>
        </w:rPr>
        <w:t xml:space="preserve"> with a legitimate reason to park in the road including local residents and often generate complaints. There is </w:t>
      </w:r>
      <w:r w:rsidR="0068348D">
        <w:rPr>
          <w:szCs w:val="24"/>
        </w:rPr>
        <w:t xml:space="preserve">in practice </w:t>
      </w:r>
      <w:r w:rsidRPr="00863A98">
        <w:rPr>
          <w:szCs w:val="24"/>
        </w:rPr>
        <w:t xml:space="preserve">no difference between a scheme that has yellow lines only and one that includes yellow lines and permit parking bays because the impact on long stay parking is exactly the same. The difference is that a scheme with bays </w:t>
      </w:r>
      <w:r w:rsidR="0039704F" w:rsidRPr="00863A98">
        <w:rPr>
          <w:szCs w:val="24"/>
        </w:rPr>
        <w:t>facilitates some parking</w:t>
      </w:r>
      <w:r w:rsidRPr="00863A98">
        <w:rPr>
          <w:szCs w:val="24"/>
        </w:rPr>
        <w:t xml:space="preserve"> during the controlled hours</w:t>
      </w:r>
      <w:r w:rsidR="0068348D">
        <w:rPr>
          <w:szCs w:val="24"/>
        </w:rPr>
        <w:t xml:space="preserve"> to benefit residents</w:t>
      </w:r>
      <w:r w:rsidRPr="00863A98">
        <w:rPr>
          <w:szCs w:val="24"/>
        </w:rPr>
        <w:t xml:space="preserve">. </w:t>
      </w:r>
    </w:p>
    <w:p w14:paraId="4366B99B" w14:textId="77777777" w:rsidR="005F73FA" w:rsidRDefault="005F73FA" w:rsidP="005F73FA">
      <w:pPr>
        <w:pStyle w:val="ListParagraph"/>
        <w:rPr>
          <w:szCs w:val="24"/>
        </w:rPr>
      </w:pPr>
    </w:p>
    <w:p w14:paraId="56EB3631" w14:textId="77777777" w:rsidR="000979D5" w:rsidRPr="00863A98" w:rsidRDefault="005F73FA" w:rsidP="000979D5">
      <w:pPr>
        <w:pStyle w:val="BodyText"/>
        <w:numPr>
          <w:ilvl w:val="0"/>
          <w:numId w:val="2"/>
        </w:numPr>
        <w:tabs>
          <w:tab w:val="num" w:pos="851"/>
        </w:tabs>
        <w:ind w:left="851" w:hanging="851"/>
        <w:rPr>
          <w:i/>
          <w:szCs w:val="24"/>
        </w:rPr>
      </w:pPr>
      <w:r>
        <w:rPr>
          <w:szCs w:val="24"/>
        </w:rPr>
        <w:lastRenderedPageBreak/>
        <w:t>T</w:t>
      </w:r>
      <w:r w:rsidR="000979D5" w:rsidRPr="00863A98">
        <w:rPr>
          <w:szCs w:val="24"/>
        </w:rPr>
        <w:t xml:space="preserve">herefore </w:t>
      </w:r>
      <w:r w:rsidR="00EE2655">
        <w:rPr>
          <w:szCs w:val="24"/>
        </w:rPr>
        <w:t xml:space="preserve">the PMES requires that </w:t>
      </w:r>
      <w:r>
        <w:rPr>
          <w:szCs w:val="24"/>
        </w:rPr>
        <w:t>any new</w:t>
      </w:r>
      <w:r w:rsidR="000979D5" w:rsidRPr="00863A98">
        <w:rPr>
          <w:szCs w:val="24"/>
        </w:rPr>
        <w:t xml:space="preserve"> scheme</w:t>
      </w:r>
      <w:r>
        <w:rPr>
          <w:szCs w:val="24"/>
        </w:rPr>
        <w:t xml:space="preserve">s proposed </w:t>
      </w:r>
      <w:r w:rsidRPr="00863A98">
        <w:rPr>
          <w:szCs w:val="24"/>
        </w:rPr>
        <w:t>will</w:t>
      </w:r>
      <w:r>
        <w:rPr>
          <w:szCs w:val="24"/>
        </w:rPr>
        <w:t xml:space="preserve"> include parking</w:t>
      </w:r>
      <w:r w:rsidR="000979D5" w:rsidRPr="00863A98">
        <w:rPr>
          <w:szCs w:val="24"/>
        </w:rPr>
        <w:t xml:space="preserve"> bays </w:t>
      </w:r>
      <w:r>
        <w:rPr>
          <w:szCs w:val="24"/>
        </w:rPr>
        <w:t xml:space="preserve">where </w:t>
      </w:r>
      <w:r w:rsidR="00091854">
        <w:rPr>
          <w:szCs w:val="24"/>
        </w:rPr>
        <w:t xml:space="preserve">practicable </w:t>
      </w:r>
      <w:r w:rsidR="00091854" w:rsidRPr="00863A98">
        <w:rPr>
          <w:szCs w:val="24"/>
        </w:rPr>
        <w:t>to</w:t>
      </w:r>
      <w:r w:rsidR="000979D5" w:rsidRPr="00863A98">
        <w:rPr>
          <w:szCs w:val="24"/>
        </w:rPr>
        <w:t xml:space="preserve"> ensure all </w:t>
      </w:r>
      <w:r w:rsidR="00C04A88" w:rsidRPr="00863A98">
        <w:rPr>
          <w:szCs w:val="24"/>
        </w:rPr>
        <w:t>residents’</w:t>
      </w:r>
      <w:r w:rsidR="00AE3CB7">
        <w:rPr>
          <w:szCs w:val="24"/>
        </w:rPr>
        <w:t xml:space="preserve"> needs are catered for as set out in the Parking Management &amp; Enforcement Strategy 2019. </w:t>
      </w:r>
    </w:p>
    <w:p w14:paraId="188AC933" w14:textId="77777777" w:rsidR="00100955" w:rsidRDefault="00100955" w:rsidP="00795D17">
      <w:pPr>
        <w:pStyle w:val="BodyText"/>
        <w:ind w:left="720"/>
        <w:rPr>
          <w:b/>
          <w:szCs w:val="24"/>
          <w:highlight w:val="yellow"/>
        </w:rPr>
      </w:pPr>
    </w:p>
    <w:p w14:paraId="1F556360" w14:textId="77777777" w:rsidR="00FD6F46" w:rsidRDefault="00FD6F46" w:rsidP="00FD6F46">
      <w:pPr>
        <w:pStyle w:val="BodyText"/>
        <w:ind w:left="851"/>
        <w:rPr>
          <w:szCs w:val="24"/>
          <w:u w:val="single"/>
        </w:rPr>
      </w:pPr>
      <w:r>
        <w:rPr>
          <w:szCs w:val="24"/>
          <w:u w:val="single"/>
        </w:rPr>
        <w:t>CPZs -</w:t>
      </w:r>
      <w:r w:rsidRPr="00863A98">
        <w:rPr>
          <w:szCs w:val="24"/>
          <w:u w:val="single"/>
        </w:rPr>
        <w:t xml:space="preserve"> </w:t>
      </w:r>
      <w:r>
        <w:rPr>
          <w:szCs w:val="24"/>
          <w:u w:val="single"/>
        </w:rPr>
        <w:t>standardisation of operational hours</w:t>
      </w:r>
    </w:p>
    <w:p w14:paraId="29D2160B" w14:textId="77777777" w:rsidR="00FD6F46" w:rsidRDefault="00FD6F46" w:rsidP="00FD6F46">
      <w:pPr>
        <w:pStyle w:val="BodyText"/>
        <w:ind w:left="851"/>
        <w:rPr>
          <w:szCs w:val="24"/>
          <w:u w:val="single"/>
        </w:rPr>
      </w:pPr>
    </w:p>
    <w:p w14:paraId="7BA4785D" w14:textId="77777777" w:rsidR="00FD6F46" w:rsidRDefault="00FD6F46" w:rsidP="00FD6F46">
      <w:pPr>
        <w:pStyle w:val="BodyText"/>
        <w:numPr>
          <w:ilvl w:val="0"/>
          <w:numId w:val="2"/>
        </w:numPr>
        <w:tabs>
          <w:tab w:val="num" w:pos="851"/>
        </w:tabs>
        <w:ind w:left="851" w:hanging="851"/>
        <w:rPr>
          <w:szCs w:val="24"/>
        </w:rPr>
      </w:pPr>
      <w:r>
        <w:rPr>
          <w:szCs w:val="24"/>
        </w:rPr>
        <w:t>There is an extensive amount of variation in CPZ operational hours which can often be confusing to the motorist</w:t>
      </w:r>
      <w:r w:rsidR="005E535D">
        <w:rPr>
          <w:szCs w:val="24"/>
        </w:rPr>
        <w:t xml:space="preserve"> therefore in the </w:t>
      </w:r>
      <w:r w:rsidR="00630570">
        <w:rPr>
          <w:szCs w:val="24"/>
        </w:rPr>
        <w:t xml:space="preserve">PMES </w:t>
      </w:r>
      <w:r w:rsidR="00EE2655">
        <w:rPr>
          <w:szCs w:val="24"/>
        </w:rPr>
        <w:t xml:space="preserve">it is required that parking schemes are standardised around </w:t>
      </w:r>
      <w:r w:rsidR="005E535D">
        <w:rPr>
          <w:szCs w:val="24"/>
        </w:rPr>
        <w:t xml:space="preserve">three basic </w:t>
      </w:r>
      <w:r w:rsidR="00AE3CB7">
        <w:rPr>
          <w:szCs w:val="24"/>
        </w:rPr>
        <w:t>model schemes</w:t>
      </w:r>
      <w:r w:rsidR="005E535D">
        <w:rPr>
          <w:szCs w:val="24"/>
        </w:rPr>
        <w:t xml:space="preserve"> to </w:t>
      </w:r>
      <w:r w:rsidR="000B4481">
        <w:rPr>
          <w:szCs w:val="24"/>
        </w:rPr>
        <w:t xml:space="preserve">resolve </w:t>
      </w:r>
      <w:r>
        <w:rPr>
          <w:szCs w:val="24"/>
        </w:rPr>
        <w:t xml:space="preserve">the main types of parking problems encountered. </w:t>
      </w:r>
    </w:p>
    <w:p w14:paraId="6FAA75DA" w14:textId="77777777" w:rsidR="00FD6F46" w:rsidRDefault="00FD6F46" w:rsidP="00FD6F46">
      <w:pPr>
        <w:pStyle w:val="BodyText"/>
        <w:rPr>
          <w:szCs w:val="24"/>
        </w:rPr>
      </w:pPr>
    </w:p>
    <w:p w14:paraId="797825F3" w14:textId="77777777" w:rsidR="00FD6F46" w:rsidRPr="00CF5955" w:rsidRDefault="005E535D" w:rsidP="00FD6F46">
      <w:pPr>
        <w:pStyle w:val="BodyText"/>
        <w:numPr>
          <w:ilvl w:val="0"/>
          <w:numId w:val="2"/>
        </w:numPr>
        <w:tabs>
          <w:tab w:val="num" w:pos="851"/>
        </w:tabs>
        <w:ind w:left="851" w:hanging="851"/>
        <w:rPr>
          <w:szCs w:val="24"/>
        </w:rPr>
      </w:pPr>
      <w:r>
        <w:rPr>
          <w:szCs w:val="24"/>
        </w:rPr>
        <w:t>The t</w:t>
      </w:r>
      <w:r w:rsidR="00FD6F46">
        <w:rPr>
          <w:szCs w:val="24"/>
        </w:rPr>
        <w:t xml:space="preserve">hree basic standard solutions </w:t>
      </w:r>
      <w:r w:rsidR="00A35439">
        <w:rPr>
          <w:szCs w:val="24"/>
        </w:rPr>
        <w:t xml:space="preserve">adopted within </w:t>
      </w:r>
      <w:r w:rsidR="00342ACE">
        <w:rPr>
          <w:szCs w:val="24"/>
        </w:rPr>
        <w:t>the Council’s</w:t>
      </w:r>
      <w:r w:rsidR="00A35439">
        <w:rPr>
          <w:szCs w:val="24"/>
        </w:rPr>
        <w:t xml:space="preserve"> P</w:t>
      </w:r>
      <w:r w:rsidR="00630570">
        <w:rPr>
          <w:szCs w:val="24"/>
        </w:rPr>
        <w:t>MES</w:t>
      </w:r>
      <w:r w:rsidR="00A35439">
        <w:rPr>
          <w:szCs w:val="24"/>
        </w:rPr>
        <w:t xml:space="preserve"> </w:t>
      </w:r>
      <w:r>
        <w:rPr>
          <w:szCs w:val="24"/>
        </w:rPr>
        <w:t>are</w:t>
      </w:r>
      <w:r w:rsidR="00904818">
        <w:rPr>
          <w:szCs w:val="24"/>
        </w:rPr>
        <w:t xml:space="preserve"> </w:t>
      </w:r>
      <w:r w:rsidR="00FD6F46" w:rsidRPr="00CF5955">
        <w:rPr>
          <w:szCs w:val="24"/>
        </w:rPr>
        <w:t>as follows:</w:t>
      </w:r>
    </w:p>
    <w:p w14:paraId="1154E1ED" w14:textId="77777777" w:rsidR="00FD6F46" w:rsidRDefault="00FD6F46" w:rsidP="00FD6F46">
      <w:pPr>
        <w:rPr>
          <w:rFonts w:ascii="Arial" w:hAnsi="Arial" w:cs="Arial"/>
        </w:rPr>
      </w:pPr>
    </w:p>
    <w:p w14:paraId="006C0450" w14:textId="77777777" w:rsidR="00FD6F46" w:rsidRPr="00462816" w:rsidRDefault="00FD6F46" w:rsidP="00FD6F46">
      <w:pPr>
        <w:pStyle w:val="ListParagraph"/>
        <w:numPr>
          <w:ilvl w:val="0"/>
          <w:numId w:val="29"/>
        </w:numPr>
        <w:ind w:left="1134" w:hanging="283"/>
        <w:rPr>
          <w:rFonts w:ascii="Arial" w:hAnsi="Arial" w:cs="Arial"/>
          <w:sz w:val="24"/>
          <w:szCs w:val="24"/>
        </w:rPr>
      </w:pPr>
      <w:r w:rsidRPr="00462816">
        <w:rPr>
          <w:rFonts w:ascii="Arial" w:hAnsi="Arial" w:cs="Arial"/>
          <w:sz w:val="24"/>
          <w:szCs w:val="24"/>
        </w:rPr>
        <w:t xml:space="preserve">Commuter / workplace parking – zones that operate for a minimum of 4 hours in the middle of the working day (e.g. Mon – Fri, 10am – </w:t>
      </w:r>
      <w:r w:rsidR="00BC0626">
        <w:rPr>
          <w:rFonts w:ascii="Arial" w:hAnsi="Arial" w:cs="Arial"/>
          <w:sz w:val="24"/>
          <w:szCs w:val="24"/>
        </w:rPr>
        <w:t>2</w:t>
      </w:r>
      <w:r w:rsidRPr="00462816">
        <w:rPr>
          <w:rFonts w:ascii="Arial" w:hAnsi="Arial" w:cs="Arial"/>
          <w:sz w:val="24"/>
          <w:szCs w:val="24"/>
        </w:rPr>
        <w:t>pm)</w:t>
      </w:r>
    </w:p>
    <w:p w14:paraId="4AEE21EA" w14:textId="77777777" w:rsidR="00FD6F46" w:rsidRPr="00462816" w:rsidRDefault="00FD6F46" w:rsidP="00FD6F46">
      <w:pPr>
        <w:pStyle w:val="ListParagraph"/>
        <w:ind w:left="1134" w:hanging="283"/>
        <w:rPr>
          <w:rFonts w:ascii="Arial" w:hAnsi="Arial" w:cs="Arial"/>
          <w:sz w:val="24"/>
          <w:szCs w:val="24"/>
        </w:rPr>
      </w:pPr>
    </w:p>
    <w:p w14:paraId="2C97F855" w14:textId="77777777" w:rsidR="00FD6F46" w:rsidRPr="00462816" w:rsidRDefault="00FD6F46" w:rsidP="00FD6F46">
      <w:pPr>
        <w:pStyle w:val="ListParagraph"/>
        <w:numPr>
          <w:ilvl w:val="0"/>
          <w:numId w:val="29"/>
        </w:numPr>
        <w:ind w:left="1134" w:hanging="283"/>
        <w:rPr>
          <w:rFonts w:ascii="Arial" w:hAnsi="Arial" w:cs="Arial"/>
          <w:sz w:val="24"/>
          <w:szCs w:val="24"/>
        </w:rPr>
      </w:pPr>
      <w:r w:rsidRPr="00462816">
        <w:rPr>
          <w:rFonts w:ascii="Arial" w:hAnsi="Arial" w:cs="Arial"/>
          <w:sz w:val="24"/>
          <w:szCs w:val="24"/>
        </w:rPr>
        <w:t>Commercial centres / local amenities – zones that operate during the working day</w:t>
      </w:r>
      <w:r w:rsidR="00904818">
        <w:rPr>
          <w:rFonts w:ascii="Arial" w:hAnsi="Arial" w:cs="Arial"/>
          <w:sz w:val="24"/>
          <w:szCs w:val="24"/>
        </w:rPr>
        <w:t xml:space="preserve">, typically </w:t>
      </w:r>
      <w:r w:rsidR="006C7FF0">
        <w:rPr>
          <w:rFonts w:ascii="Arial" w:hAnsi="Arial" w:cs="Arial"/>
          <w:sz w:val="24"/>
          <w:szCs w:val="24"/>
        </w:rPr>
        <w:t xml:space="preserve">10 </w:t>
      </w:r>
      <w:r w:rsidR="0068348D">
        <w:rPr>
          <w:rFonts w:ascii="Arial" w:hAnsi="Arial" w:cs="Arial"/>
          <w:sz w:val="24"/>
          <w:szCs w:val="24"/>
        </w:rPr>
        <w:t xml:space="preserve">-11 </w:t>
      </w:r>
      <w:r w:rsidR="006C7FF0">
        <w:rPr>
          <w:rFonts w:ascii="Arial" w:hAnsi="Arial" w:cs="Arial"/>
          <w:sz w:val="24"/>
          <w:szCs w:val="24"/>
        </w:rPr>
        <w:t xml:space="preserve">hours per </w:t>
      </w:r>
      <w:r w:rsidR="00BC0626">
        <w:rPr>
          <w:rFonts w:ascii="Arial" w:hAnsi="Arial" w:cs="Arial"/>
          <w:sz w:val="24"/>
          <w:szCs w:val="24"/>
        </w:rPr>
        <w:t xml:space="preserve">day, </w:t>
      </w:r>
      <w:r w:rsidR="00BC0626" w:rsidRPr="00462816">
        <w:rPr>
          <w:rFonts w:ascii="Arial" w:hAnsi="Arial" w:cs="Arial"/>
          <w:sz w:val="24"/>
          <w:szCs w:val="24"/>
        </w:rPr>
        <w:t>and</w:t>
      </w:r>
      <w:r w:rsidRPr="00462816">
        <w:rPr>
          <w:rFonts w:ascii="Arial" w:hAnsi="Arial" w:cs="Arial"/>
          <w:sz w:val="24"/>
          <w:szCs w:val="24"/>
        </w:rPr>
        <w:t xml:space="preserve"> facilitate</w:t>
      </w:r>
      <w:r w:rsidR="0068348D">
        <w:rPr>
          <w:rFonts w:ascii="Arial" w:hAnsi="Arial" w:cs="Arial"/>
          <w:sz w:val="24"/>
          <w:szCs w:val="24"/>
        </w:rPr>
        <w:t>s</w:t>
      </w:r>
      <w:r w:rsidRPr="00462816">
        <w:rPr>
          <w:rFonts w:ascii="Arial" w:hAnsi="Arial" w:cs="Arial"/>
          <w:sz w:val="24"/>
          <w:szCs w:val="24"/>
        </w:rPr>
        <w:t xml:space="preserve"> business activity (e.g. Mon – Sat, 8am – 6:30pm)</w:t>
      </w:r>
    </w:p>
    <w:p w14:paraId="5D1EB084" w14:textId="77777777" w:rsidR="00FD6F46" w:rsidRPr="00462816" w:rsidRDefault="00FD6F46" w:rsidP="00FD6F46">
      <w:pPr>
        <w:pStyle w:val="ListParagraph"/>
        <w:ind w:left="1134" w:hanging="283"/>
        <w:rPr>
          <w:rFonts w:ascii="Arial" w:hAnsi="Arial" w:cs="Arial"/>
          <w:sz w:val="24"/>
          <w:szCs w:val="24"/>
        </w:rPr>
      </w:pPr>
    </w:p>
    <w:p w14:paraId="7D669769" w14:textId="77777777" w:rsidR="00FD6F46" w:rsidRPr="00462816" w:rsidRDefault="00FD6F46" w:rsidP="00FD6F46">
      <w:pPr>
        <w:pStyle w:val="ListParagraph"/>
        <w:numPr>
          <w:ilvl w:val="0"/>
          <w:numId w:val="29"/>
        </w:numPr>
        <w:ind w:left="1134" w:hanging="283"/>
        <w:rPr>
          <w:rFonts w:ascii="Arial" w:hAnsi="Arial" w:cs="Arial"/>
          <w:sz w:val="24"/>
          <w:szCs w:val="24"/>
        </w:rPr>
      </w:pPr>
      <w:r w:rsidRPr="00462816">
        <w:rPr>
          <w:rFonts w:ascii="Arial" w:hAnsi="Arial" w:cs="Arial"/>
          <w:sz w:val="24"/>
          <w:szCs w:val="24"/>
        </w:rPr>
        <w:t xml:space="preserve">Pressures </w:t>
      </w:r>
      <w:r w:rsidR="006C7FF0">
        <w:rPr>
          <w:rFonts w:ascii="Arial" w:hAnsi="Arial" w:cs="Arial"/>
          <w:sz w:val="24"/>
          <w:szCs w:val="24"/>
        </w:rPr>
        <w:t>that extend beyond the</w:t>
      </w:r>
      <w:r w:rsidRPr="00462816">
        <w:rPr>
          <w:rFonts w:ascii="Arial" w:hAnsi="Arial" w:cs="Arial"/>
          <w:sz w:val="24"/>
          <w:szCs w:val="24"/>
        </w:rPr>
        <w:t xml:space="preserve"> working day </w:t>
      </w:r>
      <w:r w:rsidR="0068348D">
        <w:rPr>
          <w:rFonts w:ascii="Arial" w:hAnsi="Arial" w:cs="Arial"/>
          <w:sz w:val="24"/>
          <w:szCs w:val="24"/>
        </w:rPr>
        <w:t>in the</w:t>
      </w:r>
      <w:r w:rsidRPr="00462816">
        <w:rPr>
          <w:rFonts w:ascii="Arial" w:hAnsi="Arial" w:cs="Arial"/>
          <w:sz w:val="24"/>
          <w:szCs w:val="24"/>
        </w:rPr>
        <w:t xml:space="preserve"> evenings or weekends</w:t>
      </w:r>
      <w:r w:rsidR="006C7FF0">
        <w:rPr>
          <w:rFonts w:ascii="Arial" w:hAnsi="Arial" w:cs="Arial"/>
          <w:sz w:val="24"/>
          <w:szCs w:val="24"/>
        </w:rPr>
        <w:t>, typically 12</w:t>
      </w:r>
      <w:r w:rsidR="0068348D">
        <w:rPr>
          <w:rFonts w:ascii="Arial" w:hAnsi="Arial" w:cs="Arial"/>
          <w:sz w:val="24"/>
          <w:szCs w:val="24"/>
        </w:rPr>
        <w:t>+</w:t>
      </w:r>
      <w:r w:rsidR="006C7FF0">
        <w:rPr>
          <w:rFonts w:ascii="Arial" w:hAnsi="Arial" w:cs="Arial"/>
          <w:sz w:val="24"/>
          <w:szCs w:val="24"/>
        </w:rPr>
        <w:t xml:space="preserve"> hours</w:t>
      </w:r>
      <w:r w:rsidRPr="00462816">
        <w:rPr>
          <w:rFonts w:ascii="Arial" w:hAnsi="Arial" w:cs="Arial"/>
          <w:sz w:val="24"/>
          <w:szCs w:val="24"/>
        </w:rPr>
        <w:t xml:space="preserve"> </w:t>
      </w:r>
      <w:r w:rsidR="006C7FF0">
        <w:rPr>
          <w:rFonts w:ascii="Arial" w:hAnsi="Arial" w:cs="Arial"/>
          <w:sz w:val="24"/>
          <w:szCs w:val="24"/>
        </w:rPr>
        <w:t xml:space="preserve">per day </w:t>
      </w:r>
      <w:r w:rsidRPr="00462816">
        <w:rPr>
          <w:rFonts w:ascii="Arial" w:hAnsi="Arial" w:cs="Arial"/>
          <w:sz w:val="24"/>
          <w:szCs w:val="24"/>
        </w:rPr>
        <w:t xml:space="preserve">(e.g. Mon – Sun, 8am – </w:t>
      </w:r>
      <w:r w:rsidR="00A35439">
        <w:rPr>
          <w:rFonts w:ascii="Arial" w:hAnsi="Arial" w:cs="Arial"/>
          <w:sz w:val="24"/>
          <w:szCs w:val="24"/>
        </w:rPr>
        <w:t>midnight</w:t>
      </w:r>
      <w:r w:rsidRPr="00462816">
        <w:rPr>
          <w:rFonts w:ascii="Arial" w:hAnsi="Arial" w:cs="Arial"/>
          <w:sz w:val="24"/>
          <w:szCs w:val="24"/>
        </w:rPr>
        <w:t>)</w:t>
      </w:r>
    </w:p>
    <w:p w14:paraId="63CB80B7" w14:textId="77777777" w:rsidR="00FD6F46" w:rsidRPr="00863A98" w:rsidRDefault="00FD6F46" w:rsidP="00FD6F46">
      <w:pPr>
        <w:pStyle w:val="BodyText"/>
        <w:ind w:left="851"/>
        <w:rPr>
          <w:szCs w:val="24"/>
          <w:u w:val="single"/>
        </w:rPr>
      </w:pPr>
    </w:p>
    <w:p w14:paraId="1115EA23" w14:textId="77777777" w:rsidR="00FD6F46" w:rsidRDefault="00A35439" w:rsidP="00AE3CB7">
      <w:pPr>
        <w:pStyle w:val="BodyText"/>
        <w:numPr>
          <w:ilvl w:val="0"/>
          <w:numId w:val="2"/>
        </w:numPr>
        <w:tabs>
          <w:tab w:val="num" w:pos="851"/>
        </w:tabs>
        <w:ind w:left="851" w:hanging="851"/>
        <w:rPr>
          <w:szCs w:val="24"/>
        </w:rPr>
      </w:pPr>
      <w:r>
        <w:rPr>
          <w:szCs w:val="24"/>
        </w:rPr>
        <w:t>All</w:t>
      </w:r>
      <w:r w:rsidR="00FD6F46">
        <w:rPr>
          <w:szCs w:val="24"/>
        </w:rPr>
        <w:t xml:space="preserve"> </w:t>
      </w:r>
      <w:r w:rsidR="00BC0626">
        <w:rPr>
          <w:szCs w:val="24"/>
        </w:rPr>
        <w:t>parking</w:t>
      </w:r>
      <w:r w:rsidR="00FD6F46">
        <w:rPr>
          <w:szCs w:val="24"/>
        </w:rPr>
        <w:t xml:space="preserve"> schemes </w:t>
      </w:r>
      <w:r w:rsidR="00BC0626">
        <w:rPr>
          <w:szCs w:val="24"/>
        </w:rPr>
        <w:t>are now</w:t>
      </w:r>
      <w:r w:rsidR="00F1331B">
        <w:rPr>
          <w:szCs w:val="24"/>
        </w:rPr>
        <w:t xml:space="preserve"> developed</w:t>
      </w:r>
      <w:r w:rsidR="00FD6F46">
        <w:rPr>
          <w:szCs w:val="24"/>
        </w:rPr>
        <w:t xml:space="preserve"> around these </w:t>
      </w:r>
      <w:r w:rsidR="0068348D">
        <w:rPr>
          <w:szCs w:val="24"/>
        </w:rPr>
        <w:t xml:space="preserve">three </w:t>
      </w:r>
      <w:r w:rsidR="00FD6F46">
        <w:rPr>
          <w:szCs w:val="24"/>
        </w:rPr>
        <w:t>options. This policy will ensure that there is an on-going consistency in the schemes designed and will help to minimise any negative impacts of parking displacement between CPZ zones.</w:t>
      </w:r>
    </w:p>
    <w:p w14:paraId="10C40BA5" w14:textId="77777777" w:rsidR="00FD6F46" w:rsidRDefault="00FD6F46" w:rsidP="00FD6F46">
      <w:pPr>
        <w:pStyle w:val="BodyText"/>
        <w:ind w:left="851"/>
        <w:rPr>
          <w:szCs w:val="24"/>
        </w:rPr>
      </w:pPr>
    </w:p>
    <w:p w14:paraId="4BFF84FE" w14:textId="77777777" w:rsidR="00306B63" w:rsidRPr="00091854" w:rsidRDefault="00306B63" w:rsidP="00306B63">
      <w:pPr>
        <w:pStyle w:val="BodyText"/>
        <w:numPr>
          <w:ilvl w:val="0"/>
          <w:numId w:val="2"/>
        </w:numPr>
        <w:tabs>
          <w:tab w:val="num" w:pos="851"/>
        </w:tabs>
        <w:ind w:left="851" w:hanging="851"/>
        <w:rPr>
          <w:szCs w:val="24"/>
        </w:rPr>
      </w:pPr>
      <w:r w:rsidRPr="00091854">
        <w:rPr>
          <w:szCs w:val="24"/>
        </w:rPr>
        <w:t xml:space="preserve">Any request for </w:t>
      </w:r>
      <w:r w:rsidR="00AE3CB7">
        <w:rPr>
          <w:szCs w:val="24"/>
        </w:rPr>
        <w:t xml:space="preserve">very short duration schemes operating </w:t>
      </w:r>
      <w:r w:rsidR="005C4BD4">
        <w:rPr>
          <w:szCs w:val="24"/>
        </w:rPr>
        <w:t xml:space="preserve">between one to three </w:t>
      </w:r>
      <w:r w:rsidRPr="00091854">
        <w:rPr>
          <w:szCs w:val="24"/>
        </w:rPr>
        <w:t>hour</w:t>
      </w:r>
      <w:r w:rsidR="005C4BD4">
        <w:rPr>
          <w:szCs w:val="24"/>
        </w:rPr>
        <w:t>s</w:t>
      </w:r>
      <w:r w:rsidRPr="00091854">
        <w:rPr>
          <w:szCs w:val="24"/>
        </w:rPr>
        <w:t xml:space="preserve"> </w:t>
      </w:r>
      <w:r w:rsidR="00EE2655">
        <w:rPr>
          <w:szCs w:val="24"/>
        </w:rPr>
        <w:t xml:space="preserve">a day over one </w:t>
      </w:r>
      <w:r w:rsidRPr="00091854">
        <w:rPr>
          <w:szCs w:val="24"/>
        </w:rPr>
        <w:t xml:space="preserve">or </w:t>
      </w:r>
      <w:r>
        <w:rPr>
          <w:szCs w:val="24"/>
        </w:rPr>
        <w:t>two</w:t>
      </w:r>
      <w:r w:rsidRPr="00091854">
        <w:rPr>
          <w:szCs w:val="24"/>
        </w:rPr>
        <w:t xml:space="preserve"> separate </w:t>
      </w:r>
      <w:r w:rsidR="00EE2655">
        <w:rPr>
          <w:szCs w:val="24"/>
        </w:rPr>
        <w:t>periods</w:t>
      </w:r>
      <w:r w:rsidR="00EE2655" w:rsidRPr="00091854">
        <w:rPr>
          <w:szCs w:val="24"/>
        </w:rPr>
        <w:t xml:space="preserve"> </w:t>
      </w:r>
      <w:r w:rsidRPr="00091854">
        <w:rPr>
          <w:szCs w:val="24"/>
        </w:rPr>
        <w:t xml:space="preserve">during the day </w:t>
      </w:r>
      <w:r>
        <w:rPr>
          <w:szCs w:val="24"/>
        </w:rPr>
        <w:t>will no longer be taken forward.</w:t>
      </w:r>
      <w:r w:rsidR="00AE3CB7">
        <w:rPr>
          <w:szCs w:val="24"/>
        </w:rPr>
        <w:t xml:space="preserve"> The </w:t>
      </w:r>
      <w:r w:rsidR="00EE2655">
        <w:rPr>
          <w:szCs w:val="24"/>
        </w:rPr>
        <w:t xml:space="preserve">PMES </w:t>
      </w:r>
      <w:r w:rsidR="00AE3CB7">
        <w:rPr>
          <w:szCs w:val="24"/>
        </w:rPr>
        <w:t xml:space="preserve">has highlighted this policy because </w:t>
      </w:r>
      <w:r w:rsidR="00EE2655">
        <w:rPr>
          <w:szCs w:val="24"/>
        </w:rPr>
        <w:t xml:space="preserve">there </w:t>
      </w:r>
      <w:r w:rsidR="00031587">
        <w:rPr>
          <w:szCs w:val="24"/>
        </w:rPr>
        <w:t xml:space="preserve">are </w:t>
      </w:r>
      <w:r w:rsidR="00EE2655">
        <w:rPr>
          <w:szCs w:val="24"/>
        </w:rPr>
        <w:t xml:space="preserve">a very </w:t>
      </w:r>
      <w:r w:rsidR="00AE3CB7">
        <w:rPr>
          <w:szCs w:val="24"/>
        </w:rPr>
        <w:t xml:space="preserve">high proportion of short duration schemes </w:t>
      </w:r>
      <w:r w:rsidR="005C4BD4">
        <w:rPr>
          <w:szCs w:val="24"/>
        </w:rPr>
        <w:t>across</w:t>
      </w:r>
      <w:r w:rsidR="00AE3CB7">
        <w:rPr>
          <w:szCs w:val="24"/>
        </w:rPr>
        <w:t xml:space="preserve"> the </w:t>
      </w:r>
      <w:r w:rsidR="00342ACE">
        <w:rPr>
          <w:szCs w:val="24"/>
        </w:rPr>
        <w:t xml:space="preserve">borough </w:t>
      </w:r>
      <w:r w:rsidR="00EE2655">
        <w:rPr>
          <w:szCs w:val="24"/>
        </w:rPr>
        <w:t xml:space="preserve">that </w:t>
      </w:r>
      <w:r w:rsidR="00342ACE" w:rsidRPr="00863A98">
        <w:rPr>
          <w:szCs w:val="24"/>
        </w:rPr>
        <w:t>create</w:t>
      </w:r>
      <w:r w:rsidR="00AE3CB7" w:rsidRPr="00863A98">
        <w:rPr>
          <w:szCs w:val="24"/>
        </w:rPr>
        <w:t xml:space="preserve"> a significant problem for undertaking </w:t>
      </w:r>
      <w:r w:rsidR="00031587">
        <w:rPr>
          <w:szCs w:val="24"/>
        </w:rPr>
        <w:t xml:space="preserve">operational </w:t>
      </w:r>
      <w:r w:rsidR="00AE3CB7" w:rsidRPr="00863A98">
        <w:rPr>
          <w:szCs w:val="24"/>
        </w:rPr>
        <w:t>enforcement</w:t>
      </w:r>
      <w:r w:rsidR="00EE2655">
        <w:rPr>
          <w:szCs w:val="24"/>
        </w:rPr>
        <w:t xml:space="preserve">. This </w:t>
      </w:r>
      <w:r w:rsidR="00031587">
        <w:rPr>
          <w:szCs w:val="24"/>
        </w:rPr>
        <w:t>means that</w:t>
      </w:r>
      <w:r w:rsidR="00AE3CB7" w:rsidRPr="00863A98">
        <w:rPr>
          <w:szCs w:val="24"/>
        </w:rPr>
        <w:t xml:space="preserve"> there is only a limited resource available to oversee a large area of restrictions in the borough within a </w:t>
      </w:r>
      <w:r w:rsidR="00AE3CB7">
        <w:rPr>
          <w:szCs w:val="24"/>
        </w:rPr>
        <w:t>limited timeframe</w:t>
      </w:r>
      <w:r w:rsidR="005C4BD4">
        <w:rPr>
          <w:szCs w:val="24"/>
        </w:rPr>
        <w:t>.</w:t>
      </w:r>
      <w:r w:rsidR="00AE3CB7" w:rsidRPr="00863A98">
        <w:rPr>
          <w:szCs w:val="24"/>
        </w:rPr>
        <w:t xml:space="preserve"> This is very impractical and ultimately leads to areas not r</w:t>
      </w:r>
      <w:r w:rsidR="00AE3CB7">
        <w:rPr>
          <w:szCs w:val="24"/>
        </w:rPr>
        <w:t>eceiving sufficient enforcement, higher non-compliance with parking controls and the inefficient deployment of enforcement resources.</w:t>
      </w:r>
    </w:p>
    <w:p w14:paraId="249DEC20" w14:textId="77777777" w:rsidR="000979D5" w:rsidRPr="00386B84" w:rsidRDefault="000979D5" w:rsidP="000979D5">
      <w:pPr>
        <w:tabs>
          <w:tab w:val="left" w:pos="851"/>
        </w:tabs>
        <w:ind w:left="851"/>
        <w:rPr>
          <w:rFonts w:hAnsi="Arial" w:cs="Arial"/>
          <w:highlight w:val="yellow"/>
        </w:rPr>
      </w:pPr>
    </w:p>
    <w:p w14:paraId="59785806" w14:textId="77777777" w:rsidR="00F1331B" w:rsidRDefault="005C39C5" w:rsidP="00306B63">
      <w:pPr>
        <w:pStyle w:val="BodyText"/>
        <w:numPr>
          <w:ilvl w:val="0"/>
          <w:numId w:val="2"/>
        </w:numPr>
        <w:tabs>
          <w:tab w:val="num" w:pos="851"/>
        </w:tabs>
        <w:ind w:left="851" w:hanging="851"/>
        <w:rPr>
          <w:szCs w:val="24"/>
        </w:rPr>
      </w:pPr>
      <w:r>
        <w:rPr>
          <w:szCs w:val="24"/>
        </w:rPr>
        <w:t>W</w:t>
      </w:r>
      <w:r w:rsidRPr="00306B63">
        <w:rPr>
          <w:szCs w:val="24"/>
        </w:rPr>
        <w:t xml:space="preserve">here requests </w:t>
      </w:r>
      <w:r w:rsidR="00342ACE">
        <w:rPr>
          <w:szCs w:val="24"/>
        </w:rPr>
        <w:t xml:space="preserve">for CPZs </w:t>
      </w:r>
      <w:r w:rsidRPr="00306B63">
        <w:rPr>
          <w:szCs w:val="24"/>
        </w:rPr>
        <w:t xml:space="preserve">are received </w:t>
      </w:r>
      <w:r>
        <w:rPr>
          <w:szCs w:val="24"/>
        </w:rPr>
        <w:t>from streets to be added to</w:t>
      </w:r>
      <w:r w:rsidRPr="00306B63">
        <w:rPr>
          <w:szCs w:val="24"/>
        </w:rPr>
        <w:t xml:space="preserve"> an existing zone which </w:t>
      </w:r>
      <w:r>
        <w:rPr>
          <w:szCs w:val="24"/>
        </w:rPr>
        <w:t xml:space="preserve">already </w:t>
      </w:r>
      <w:r w:rsidRPr="00306B63">
        <w:rPr>
          <w:szCs w:val="24"/>
        </w:rPr>
        <w:t>operate</w:t>
      </w:r>
      <w:r>
        <w:rPr>
          <w:szCs w:val="24"/>
        </w:rPr>
        <w:t>s</w:t>
      </w:r>
      <w:r w:rsidRPr="00306B63">
        <w:rPr>
          <w:szCs w:val="24"/>
        </w:rPr>
        <w:t xml:space="preserve"> for </w:t>
      </w:r>
      <w:r w:rsidR="005C4BD4">
        <w:rPr>
          <w:szCs w:val="24"/>
        </w:rPr>
        <w:t xml:space="preserve">one to three </w:t>
      </w:r>
      <w:r w:rsidRPr="00306B63">
        <w:rPr>
          <w:szCs w:val="24"/>
        </w:rPr>
        <w:t xml:space="preserve">hours duration </w:t>
      </w:r>
      <w:r>
        <w:rPr>
          <w:szCs w:val="24"/>
        </w:rPr>
        <w:t xml:space="preserve">per day </w:t>
      </w:r>
      <w:r w:rsidRPr="00306B63">
        <w:rPr>
          <w:szCs w:val="24"/>
        </w:rPr>
        <w:t xml:space="preserve">then </w:t>
      </w:r>
      <w:r>
        <w:rPr>
          <w:szCs w:val="24"/>
        </w:rPr>
        <w:t>any proposals must be taken forward using one of the</w:t>
      </w:r>
      <w:r w:rsidRPr="00306B63">
        <w:rPr>
          <w:szCs w:val="24"/>
        </w:rPr>
        <w:t xml:space="preserve"> standard operating hours </w:t>
      </w:r>
      <w:r>
        <w:rPr>
          <w:szCs w:val="24"/>
        </w:rPr>
        <w:t>indicated</w:t>
      </w:r>
      <w:r w:rsidRPr="00306B63">
        <w:rPr>
          <w:szCs w:val="24"/>
        </w:rPr>
        <w:t xml:space="preserve"> above.</w:t>
      </w:r>
      <w:r>
        <w:rPr>
          <w:szCs w:val="24"/>
        </w:rPr>
        <w:t xml:space="preserve"> In </w:t>
      </w:r>
      <w:r w:rsidR="00FD6F46" w:rsidRPr="00F10BE7">
        <w:rPr>
          <w:szCs w:val="24"/>
        </w:rPr>
        <w:t xml:space="preserve">this situation the opportunity to amend the hours in the existing zone </w:t>
      </w:r>
      <w:r>
        <w:rPr>
          <w:szCs w:val="24"/>
        </w:rPr>
        <w:t xml:space="preserve">will be taken in </w:t>
      </w:r>
      <w:r w:rsidR="00342ACE">
        <w:rPr>
          <w:szCs w:val="24"/>
        </w:rPr>
        <w:t>order to</w:t>
      </w:r>
      <w:r w:rsidR="00F10BE7">
        <w:rPr>
          <w:szCs w:val="24"/>
        </w:rPr>
        <w:t xml:space="preserve"> standardise hours </w:t>
      </w:r>
      <w:r>
        <w:rPr>
          <w:szCs w:val="24"/>
        </w:rPr>
        <w:t>and this will be</w:t>
      </w:r>
      <w:r w:rsidR="00FD6F46" w:rsidRPr="00F10BE7">
        <w:rPr>
          <w:szCs w:val="24"/>
        </w:rPr>
        <w:t xml:space="preserve"> offered to neighbouring streets</w:t>
      </w:r>
      <w:r w:rsidR="00F10BE7">
        <w:rPr>
          <w:szCs w:val="24"/>
        </w:rPr>
        <w:t>. A</w:t>
      </w:r>
      <w:r w:rsidR="00FD6F46" w:rsidRPr="00F10BE7">
        <w:rPr>
          <w:szCs w:val="24"/>
        </w:rPr>
        <w:t xml:space="preserve">ny streets interested in </w:t>
      </w:r>
      <w:r w:rsidR="00B91114" w:rsidRPr="00F10BE7">
        <w:rPr>
          <w:szCs w:val="24"/>
        </w:rPr>
        <w:t>changing</w:t>
      </w:r>
      <w:r w:rsidR="00FD6F46" w:rsidRPr="00F10BE7">
        <w:rPr>
          <w:szCs w:val="24"/>
        </w:rPr>
        <w:t xml:space="preserve"> </w:t>
      </w:r>
      <w:r w:rsidR="00F10BE7" w:rsidRPr="00F10BE7">
        <w:rPr>
          <w:szCs w:val="24"/>
        </w:rPr>
        <w:t xml:space="preserve">should </w:t>
      </w:r>
      <w:r w:rsidR="00F10BE7">
        <w:rPr>
          <w:szCs w:val="24"/>
        </w:rPr>
        <w:t xml:space="preserve">then </w:t>
      </w:r>
      <w:r w:rsidR="00FD6F46" w:rsidRPr="00F10BE7">
        <w:rPr>
          <w:szCs w:val="24"/>
        </w:rPr>
        <w:t>be included within the proposed scheme under development.</w:t>
      </w:r>
    </w:p>
    <w:p w14:paraId="78D5B432" w14:textId="77777777" w:rsidR="00F1331B" w:rsidRDefault="00F1331B" w:rsidP="00F1331B">
      <w:pPr>
        <w:pStyle w:val="BodyText"/>
        <w:rPr>
          <w:szCs w:val="24"/>
        </w:rPr>
      </w:pPr>
    </w:p>
    <w:p w14:paraId="396ED016" w14:textId="77777777" w:rsidR="00FD6F46" w:rsidRPr="00F10BE7" w:rsidRDefault="00306B63" w:rsidP="00306B63">
      <w:pPr>
        <w:pStyle w:val="BodyText"/>
        <w:numPr>
          <w:ilvl w:val="0"/>
          <w:numId w:val="2"/>
        </w:numPr>
        <w:tabs>
          <w:tab w:val="num" w:pos="851"/>
        </w:tabs>
        <w:ind w:left="851" w:hanging="851"/>
        <w:rPr>
          <w:szCs w:val="24"/>
        </w:rPr>
      </w:pPr>
      <w:r w:rsidRPr="00F10BE7">
        <w:rPr>
          <w:szCs w:val="24"/>
        </w:rPr>
        <w:t xml:space="preserve">It is understood that residents </w:t>
      </w:r>
      <w:r w:rsidR="00B91114" w:rsidRPr="00F10BE7">
        <w:rPr>
          <w:szCs w:val="24"/>
        </w:rPr>
        <w:t xml:space="preserve">in </w:t>
      </w:r>
      <w:r w:rsidR="00FD6F46" w:rsidRPr="00F10BE7">
        <w:rPr>
          <w:szCs w:val="24"/>
        </w:rPr>
        <w:t xml:space="preserve">neighbouring streets </w:t>
      </w:r>
      <w:r w:rsidRPr="00F10BE7">
        <w:rPr>
          <w:szCs w:val="24"/>
        </w:rPr>
        <w:t xml:space="preserve">across the wider zone </w:t>
      </w:r>
      <w:r w:rsidR="00B91114" w:rsidRPr="00F10BE7">
        <w:rPr>
          <w:szCs w:val="24"/>
        </w:rPr>
        <w:t xml:space="preserve">can only be consulted on the possibility </w:t>
      </w:r>
      <w:r w:rsidR="00F10BE7" w:rsidRPr="00F10BE7">
        <w:rPr>
          <w:szCs w:val="24"/>
        </w:rPr>
        <w:t>of changing</w:t>
      </w:r>
      <w:r w:rsidRPr="00F10BE7">
        <w:rPr>
          <w:szCs w:val="24"/>
        </w:rPr>
        <w:t xml:space="preserve"> the operating hours </w:t>
      </w:r>
      <w:r w:rsidR="004C18E2">
        <w:rPr>
          <w:szCs w:val="24"/>
        </w:rPr>
        <w:t xml:space="preserve">and can </w:t>
      </w:r>
      <w:r w:rsidR="005C39C5">
        <w:rPr>
          <w:szCs w:val="24"/>
        </w:rPr>
        <w:t>choose</w:t>
      </w:r>
      <w:r w:rsidR="004C18E2">
        <w:rPr>
          <w:szCs w:val="24"/>
        </w:rPr>
        <w:t xml:space="preserve"> not to change </w:t>
      </w:r>
      <w:r w:rsidRPr="00F10BE7">
        <w:rPr>
          <w:szCs w:val="24"/>
        </w:rPr>
        <w:t xml:space="preserve">because this would be subject to statutory </w:t>
      </w:r>
      <w:r w:rsidR="00F1331B" w:rsidRPr="00F10BE7">
        <w:rPr>
          <w:szCs w:val="24"/>
        </w:rPr>
        <w:t>consultation</w:t>
      </w:r>
      <w:r w:rsidR="00F1331B">
        <w:rPr>
          <w:szCs w:val="24"/>
        </w:rPr>
        <w:t>;</w:t>
      </w:r>
      <w:r w:rsidRPr="00F10BE7">
        <w:rPr>
          <w:szCs w:val="24"/>
        </w:rPr>
        <w:t xml:space="preserve"> </w:t>
      </w:r>
      <w:r w:rsidRPr="00F10BE7">
        <w:rPr>
          <w:szCs w:val="24"/>
        </w:rPr>
        <w:lastRenderedPageBreak/>
        <w:t xml:space="preserve">however, </w:t>
      </w:r>
      <w:r w:rsidR="00FD6F46" w:rsidRPr="00F10BE7">
        <w:rPr>
          <w:szCs w:val="24"/>
        </w:rPr>
        <w:t>t</w:t>
      </w:r>
      <w:r w:rsidRPr="00F10BE7">
        <w:rPr>
          <w:szCs w:val="24"/>
        </w:rPr>
        <w:t xml:space="preserve">his </w:t>
      </w:r>
      <w:r w:rsidR="000E385F" w:rsidRPr="00F10BE7">
        <w:rPr>
          <w:szCs w:val="24"/>
        </w:rPr>
        <w:t xml:space="preserve">approach </w:t>
      </w:r>
      <w:r w:rsidR="00B91114" w:rsidRPr="00F10BE7">
        <w:rPr>
          <w:szCs w:val="24"/>
        </w:rPr>
        <w:t xml:space="preserve">does </w:t>
      </w:r>
      <w:r w:rsidR="000E385F" w:rsidRPr="00F10BE7">
        <w:rPr>
          <w:szCs w:val="24"/>
        </w:rPr>
        <w:t xml:space="preserve">set out </w:t>
      </w:r>
      <w:r w:rsidR="006C7FF0">
        <w:rPr>
          <w:szCs w:val="24"/>
        </w:rPr>
        <w:t>the only possible</w:t>
      </w:r>
      <w:r w:rsidR="00F10BE7">
        <w:rPr>
          <w:szCs w:val="24"/>
        </w:rPr>
        <w:t xml:space="preserve"> </w:t>
      </w:r>
      <w:r w:rsidR="00B91114" w:rsidRPr="00F10BE7">
        <w:rPr>
          <w:szCs w:val="24"/>
        </w:rPr>
        <w:t>method</w:t>
      </w:r>
      <w:r w:rsidR="000E385F" w:rsidRPr="00F10BE7">
        <w:rPr>
          <w:szCs w:val="24"/>
        </w:rPr>
        <w:t xml:space="preserve"> </w:t>
      </w:r>
      <w:r w:rsidRPr="00F10BE7">
        <w:rPr>
          <w:szCs w:val="24"/>
        </w:rPr>
        <w:t xml:space="preserve">for </w:t>
      </w:r>
      <w:r w:rsidR="00F10BE7" w:rsidRPr="00F10BE7">
        <w:rPr>
          <w:szCs w:val="24"/>
        </w:rPr>
        <w:t xml:space="preserve">amending </w:t>
      </w:r>
      <w:r w:rsidR="00FD6F46" w:rsidRPr="00F10BE7">
        <w:rPr>
          <w:szCs w:val="24"/>
        </w:rPr>
        <w:t xml:space="preserve">these </w:t>
      </w:r>
      <w:r w:rsidR="00B91114" w:rsidRPr="00F10BE7">
        <w:rPr>
          <w:szCs w:val="24"/>
        </w:rPr>
        <w:t>very short duration</w:t>
      </w:r>
      <w:r w:rsidRPr="00F10BE7">
        <w:rPr>
          <w:szCs w:val="24"/>
        </w:rPr>
        <w:t xml:space="preserve"> zones to</w:t>
      </w:r>
      <w:r w:rsidR="005C39C5">
        <w:rPr>
          <w:szCs w:val="24"/>
        </w:rPr>
        <w:t xml:space="preserve"> </w:t>
      </w:r>
      <w:r w:rsidR="00FD6F46" w:rsidRPr="00F10BE7">
        <w:rPr>
          <w:szCs w:val="24"/>
        </w:rPr>
        <w:t>standard</w:t>
      </w:r>
      <w:r w:rsidR="00F10BE7" w:rsidRPr="00F10BE7">
        <w:rPr>
          <w:szCs w:val="24"/>
        </w:rPr>
        <w:t>ised</w:t>
      </w:r>
      <w:r w:rsidR="00FD6F46" w:rsidRPr="00F10BE7">
        <w:rPr>
          <w:szCs w:val="24"/>
        </w:rPr>
        <w:t xml:space="preserve"> operating hours</w:t>
      </w:r>
      <w:r w:rsidRPr="00F10BE7">
        <w:rPr>
          <w:szCs w:val="24"/>
        </w:rPr>
        <w:t>.</w:t>
      </w:r>
    </w:p>
    <w:p w14:paraId="6B31A173" w14:textId="77777777" w:rsidR="00FD6F46" w:rsidRDefault="00FD6F46" w:rsidP="00FD6F46">
      <w:pPr>
        <w:pStyle w:val="ListParagraph"/>
        <w:rPr>
          <w:szCs w:val="24"/>
        </w:rPr>
      </w:pPr>
    </w:p>
    <w:p w14:paraId="6A0BA13A" w14:textId="77777777" w:rsidR="00306B63" w:rsidRPr="00FD6F46" w:rsidRDefault="000E385F" w:rsidP="00306B63">
      <w:pPr>
        <w:pStyle w:val="BodyText"/>
        <w:numPr>
          <w:ilvl w:val="0"/>
          <w:numId w:val="2"/>
        </w:numPr>
        <w:tabs>
          <w:tab w:val="num" w:pos="851"/>
        </w:tabs>
        <w:ind w:left="851" w:hanging="851"/>
        <w:rPr>
          <w:szCs w:val="24"/>
        </w:rPr>
      </w:pPr>
      <w:r w:rsidRPr="00FD6F46">
        <w:rPr>
          <w:szCs w:val="24"/>
        </w:rPr>
        <w:t>It is expected that t</w:t>
      </w:r>
      <w:r w:rsidR="00306B63" w:rsidRPr="00FD6F46">
        <w:rPr>
          <w:szCs w:val="24"/>
        </w:rPr>
        <w:t>his will be a gradual process because of the need to undertake statutory consultation</w:t>
      </w:r>
      <w:r w:rsidR="006D2995">
        <w:rPr>
          <w:szCs w:val="24"/>
        </w:rPr>
        <w:t>s</w:t>
      </w:r>
      <w:r w:rsidR="00306B63" w:rsidRPr="00FD6F46">
        <w:rPr>
          <w:szCs w:val="24"/>
        </w:rPr>
        <w:t xml:space="preserve"> and the fact that </w:t>
      </w:r>
      <w:r w:rsidR="00B91114">
        <w:rPr>
          <w:szCs w:val="24"/>
        </w:rPr>
        <w:t>residents</w:t>
      </w:r>
      <w:r w:rsidR="00306B63" w:rsidRPr="00FD6F46">
        <w:rPr>
          <w:szCs w:val="24"/>
        </w:rPr>
        <w:t xml:space="preserve"> will </w:t>
      </w:r>
      <w:r w:rsidR="00B91114">
        <w:rPr>
          <w:szCs w:val="24"/>
        </w:rPr>
        <w:t>need to</w:t>
      </w:r>
      <w:r w:rsidR="00306B63" w:rsidRPr="00FD6F46">
        <w:rPr>
          <w:szCs w:val="24"/>
        </w:rPr>
        <w:t xml:space="preserve"> agree t</w:t>
      </w:r>
      <w:r w:rsidR="006D2995">
        <w:rPr>
          <w:szCs w:val="24"/>
        </w:rPr>
        <w:t>he</w:t>
      </w:r>
      <w:r w:rsidR="00306B63" w:rsidRPr="00FD6F46">
        <w:rPr>
          <w:szCs w:val="24"/>
        </w:rPr>
        <w:t xml:space="preserve"> change</w:t>
      </w:r>
      <w:r w:rsidR="00B91114">
        <w:rPr>
          <w:szCs w:val="24"/>
        </w:rPr>
        <w:t xml:space="preserve">s before </w:t>
      </w:r>
      <w:r w:rsidR="005E535D">
        <w:rPr>
          <w:szCs w:val="24"/>
        </w:rPr>
        <w:t xml:space="preserve">any changes </w:t>
      </w:r>
      <w:r w:rsidR="00B91114">
        <w:rPr>
          <w:szCs w:val="24"/>
        </w:rPr>
        <w:t>are introduced</w:t>
      </w:r>
      <w:r w:rsidR="00306B63" w:rsidRPr="00FD6F46">
        <w:rPr>
          <w:szCs w:val="24"/>
        </w:rPr>
        <w:t>.</w:t>
      </w:r>
    </w:p>
    <w:p w14:paraId="5B351000" w14:textId="77777777" w:rsidR="00462816" w:rsidRPr="00386B84" w:rsidRDefault="00462816" w:rsidP="00B51799">
      <w:pPr>
        <w:pStyle w:val="BodyText"/>
        <w:ind w:left="360"/>
        <w:rPr>
          <w:szCs w:val="24"/>
          <w:highlight w:val="yellow"/>
          <w:u w:val="single"/>
        </w:rPr>
      </w:pPr>
    </w:p>
    <w:p w14:paraId="1DB3B95A" w14:textId="77777777" w:rsidR="00B51799" w:rsidRPr="00863A98" w:rsidRDefault="00B51799" w:rsidP="00B51799">
      <w:pPr>
        <w:pStyle w:val="BodyText"/>
        <w:ind w:left="851"/>
        <w:rPr>
          <w:szCs w:val="24"/>
          <w:u w:val="single"/>
        </w:rPr>
      </w:pPr>
      <w:r w:rsidRPr="00863A98">
        <w:rPr>
          <w:szCs w:val="24"/>
          <w:u w:val="single"/>
        </w:rPr>
        <w:t xml:space="preserve">CPZs </w:t>
      </w:r>
      <w:r w:rsidR="00091854">
        <w:rPr>
          <w:szCs w:val="24"/>
          <w:u w:val="single"/>
        </w:rPr>
        <w:t>–</w:t>
      </w:r>
      <w:r w:rsidRPr="00863A98">
        <w:rPr>
          <w:szCs w:val="24"/>
          <w:u w:val="single"/>
        </w:rPr>
        <w:t xml:space="preserve"> </w:t>
      </w:r>
      <w:r w:rsidR="00091854">
        <w:rPr>
          <w:szCs w:val="24"/>
          <w:u w:val="single"/>
        </w:rPr>
        <w:t>use of zones and sub zones</w:t>
      </w:r>
    </w:p>
    <w:p w14:paraId="12DA7403" w14:textId="77777777" w:rsidR="00B51799" w:rsidRPr="00863A98" w:rsidRDefault="00B51799" w:rsidP="00417DAC">
      <w:pPr>
        <w:pStyle w:val="BodyText"/>
        <w:ind w:left="851"/>
        <w:rPr>
          <w:szCs w:val="24"/>
          <w:u w:val="single"/>
        </w:rPr>
      </w:pPr>
    </w:p>
    <w:p w14:paraId="61A1410C" w14:textId="77777777" w:rsidR="004C18E2" w:rsidRDefault="000B082F" w:rsidP="000B082F">
      <w:pPr>
        <w:pStyle w:val="BodyText"/>
        <w:numPr>
          <w:ilvl w:val="0"/>
          <w:numId w:val="2"/>
        </w:numPr>
        <w:tabs>
          <w:tab w:val="num" w:pos="851"/>
        </w:tabs>
        <w:ind w:left="851" w:hanging="851"/>
        <w:rPr>
          <w:szCs w:val="24"/>
        </w:rPr>
      </w:pPr>
      <w:r w:rsidRPr="004C18E2">
        <w:rPr>
          <w:szCs w:val="24"/>
        </w:rPr>
        <w:t xml:space="preserve">Sometimes areas with parking issues experience different types of problems </w:t>
      </w:r>
      <w:r w:rsidR="008340CC" w:rsidRPr="004C18E2">
        <w:rPr>
          <w:szCs w:val="24"/>
        </w:rPr>
        <w:t xml:space="preserve">within the same area </w:t>
      </w:r>
      <w:r w:rsidR="006C7FF0" w:rsidRPr="004C18E2">
        <w:rPr>
          <w:szCs w:val="24"/>
        </w:rPr>
        <w:t xml:space="preserve">and </w:t>
      </w:r>
      <w:r w:rsidR="004C18E2" w:rsidRPr="004C18E2">
        <w:rPr>
          <w:szCs w:val="24"/>
        </w:rPr>
        <w:t xml:space="preserve">do often </w:t>
      </w:r>
      <w:r w:rsidRPr="004C18E2">
        <w:rPr>
          <w:szCs w:val="24"/>
        </w:rPr>
        <w:t xml:space="preserve">need different solutions. </w:t>
      </w:r>
      <w:r w:rsidR="004C18E2">
        <w:rPr>
          <w:szCs w:val="24"/>
        </w:rPr>
        <w:t>T</w:t>
      </w:r>
      <w:r w:rsidRPr="004C18E2">
        <w:rPr>
          <w:szCs w:val="24"/>
        </w:rPr>
        <w:t xml:space="preserve">he creation of different </w:t>
      </w:r>
      <w:r w:rsidR="00EE56DB" w:rsidRPr="004C18E2">
        <w:rPr>
          <w:szCs w:val="24"/>
        </w:rPr>
        <w:t xml:space="preserve">sub </w:t>
      </w:r>
      <w:r w:rsidRPr="004C18E2">
        <w:rPr>
          <w:szCs w:val="24"/>
        </w:rPr>
        <w:t xml:space="preserve">zones within the same </w:t>
      </w:r>
      <w:r w:rsidR="00EE56DB" w:rsidRPr="004C18E2">
        <w:rPr>
          <w:szCs w:val="24"/>
        </w:rPr>
        <w:t>zone</w:t>
      </w:r>
      <w:r w:rsidRPr="004C18E2">
        <w:rPr>
          <w:szCs w:val="24"/>
        </w:rPr>
        <w:t xml:space="preserve"> is one way to allow the containment of parking to a specific area and also </w:t>
      </w:r>
      <w:r w:rsidR="0039704F" w:rsidRPr="004C18E2">
        <w:rPr>
          <w:szCs w:val="24"/>
        </w:rPr>
        <w:t>to introduce</w:t>
      </w:r>
      <w:r w:rsidRPr="004C18E2">
        <w:rPr>
          <w:szCs w:val="24"/>
        </w:rPr>
        <w:t xml:space="preserve"> different operational hours and times.</w:t>
      </w:r>
      <w:r w:rsidR="004C18E2" w:rsidRPr="004C18E2">
        <w:rPr>
          <w:szCs w:val="24"/>
        </w:rPr>
        <w:t xml:space="preserve"> </w:t>
      </w:r>
    </w:p>
    <w:p w14:paraId="02495EC7" w14:textId="77777777" w:rsidR="004C18E2" w:rsidRDefault="004C18E2" w:rsidP="004C18E2">
      <w:pPr>
        <w:pStyle w:val="BodyText"/>
        <w:ind w:left="851"/>
        <w:rPr>
          <w:szCs w:val="24"/>
        </w:rPr>
      </w:pPr>
    </w:p>
    <w:p w14:paraId="53C59D9B" w14:textId="77777777" w:rsidR="000B082F" w:rsidRPr="004C18E2" w:rsidRDefault="000B082F" w:rsidP="000B082F">
      <w:pPr>
        <w:pStyle w:val="BodyText"/>
        <w:numPr>
          <w:ilvl w:val="0"/>
          <w:numId w:val="2"/>
        </w:numPr>
        <w:tabs>
          <w:tab w:val="num" w:pos="851"/>
        </w:tabs>
        <w:ind w:left="851" w:hanging="851"/>
        <w:rPr>
          <w:szCs w:val="24"/>
        </w:rPr>
      </w:pPr>
      <w:r w:rsidRPr="004C18E2">
        <w:rPr>
          <w:szCs w:val="24"/>
        </w:rPr>
        <w:t xml:space="preserve">The design of multi zone schemes does need to be carefully considered as these can have unintended consequences such as causing parking displacement or </w:t>
      </w:r>
      <w:r w:rsidR="0039704F" w:rsidRPr="004C18E2">
        <w:rPr>
          <w:szCs w:val="24"/>
        </w:rPr>
        <w:t xml:space="preserve">can </w:t>
      </w:r>
      <w:r w:rsidR="00770070" w:rsidRPr="004C18E2">
        <w:rPr>
          <w:szCs w:val="24"/>
        </w:rPr>
        <w:t xml:space="preserve">make understanding the regulations in force </w:t>
      </w:r>
      <w:r w:rsidRPr="004C18E2">
        <w:rPr>
          <w:szCs w:val="24"/>
        </w:rPr>
        <w:t xml:space="preserve">more confusing for motorists. Therefore zone segregation </w:t>
      </w:r>
      <w:r w:rsidR="00770070" w:rsidRPr="004C18E2">
        <w:rPr>
          <w:szCs w:val="24"/>
        </w:rPr>
        <w:t>needs to be based</w:t>
      </w:r>
      <w:r w:rsidRPr="004C18E2">
        <w:rPr>
          <w:szCs w:val="24"/>
        </w:rPr>
        <w:t xml:space="preserve"> </w:t>
      </w:r>
      <w:r w:rsidR="00770070" w:rsidRPr="004C18E2">
        <w:rPr>
          <w:szCs w:val="24"/>
        </w:rPr>
        <w:t xml:space="preserve">on a </w:t>
      </w:r>
      <w:r w:rsidRPr="004C18E2">
        <w:rPr>
          <w:szCs w:val="24"/>
        </w:rPr>
        <w:t xml:space="preserve">clear rationale </w:t>
      </w:r>
      <w:r w:rsidR="00770070" w:rsidRPr="004C18E2">
        <w:rPr>
          <w:szCs w:val="24"/>
        </w:rPr>
        <w:t xml:space="preserve">that </w:t>
      </w:r>
      <w:r w:rsidR="006C7FF0" w:rsidRPr="004C18E2">
        <w:rPr>
          <w:szCs w:val="24"/>
        </w:rPr>
        <w:t xml:space="preserve">introduces controls that are relevant to the </w:t>
      </w:r>
      <w:r w:rsidRPr="004C18E2">
        <w:rPr>
          <w:szCs w:val="24"/>
        </w:rPr>
        <w:t xml:space="preserve">parking problems being encountered </w:t>
      </w:r>
      <w:r w:rsidR="006C7FF0" w:rsidRPr="004C18E2">
        <w:rPr>
          <w:szCs w:val="24"/>
        </w:rPr>
        <w:t xml:space="preserve">and </w:t>
      </w:r>
      <w:r w:rsidR="00887B97" w:rsidRPr="004C18E2">
        <w:rPr>
          <w:szCs w:val="24"/>
        </w:rPr>
        <w:t>does not cause any detrimental effects on existing CPZs</w:t>
      </w:r>
      <w:r w:rsidR="004C18E2">
        <w:rPr>
          <w:szCs w:val="24"/>
        </w:rPr>
        <w:t xml:space="preserve"> or surrounding areas</w:t>
      </w:r>
      <w:r w:rsidRPr="004C18E2">
        <w:rPr>
          <w:szCs w:val="24"/>
        </w:rPr>
        <w:t>.</w:t>
      </w:r>
    </w:p>
    <w:p w14:paraId="5F3C2EAE" w14:textId="77777777" w:rsidR="000B082F" w:rsidRPr="00386B84" w:rsidRDefault="000B082F" w:rsidP="000B082F">
      <w:pPr>
        <w:pStyle w:val="BodyText"/>
        <w:ind w:left="851"/>
        <w:rPr>
          <w:szCs w:val="24"/>
          <w:highlight w:val="yellow"/>
        </w:rPr>
      </w:pPr>
    </w:p>
    <w:p w14:paraId="22D7C538" w14:textId="77777777" w:rsidR="00B51799" w:rsidRDefault="00887B97" w:rsidP="00B51799">
      <w:pPr>
        <w:pStyle w:val="BodyText"/>
        <w:numPr>
          <w:ilvl w:val="0"/>
          <w:numId w:val="2"/>
        </w:numPr>
        <w:tabs>
          <w:tab w:val="num" w:pos="851"/>
        </w:tabs>
        <w:ind w:left="851" w:hanging="851"/>
        <w:rPr>
          <w:szCs w:val="24"/>
        </w:rPr>
      </w:pPr>
      <w:r>
        <w:rPr>
          <w:szCs w:val="24"/>
        </w:rPr>
        <w:t>A</w:t>
      </w:r>
      <w:r w:rsidR="001F1B6F">
        <w:rPr>
          <w:szCs w:val="24"/>
        </w:rPr>
        <w:t xml:space="preserve">nother consideration is that </w:t>
      </w:r>
      <w:r>
        <w:rPr>
          <w:szCs w:val="24"/>
        </w:rPr>
        <w:t xml:space="preserve">resident / visitor </w:t>
      </w:r>
      <w:r w:rsidR="00B51799" w:rsidRPr="00863A98">
        <w:rPr>
          <w:szCs w:val="24"/>
        </w:rPr>
        <w:t>permit</w:t>
      </w:r>
      <w:r w:rsidR="001F1B6F">
        <w:rPr>
          <w:szCs w:val="24"/>
        </w:rPr>
        <w:t xml:space="preserve">s </w:t>
      </w:r>
      <w:r w:rsidR="00B51799" w:rsidRPr="00863A98">
        <w:rPr>
          <w:szCs w:val="24"/>
        </w:rPr>
        <w:t>can only apply to one specific zone</w:t>
      </w:r>
      <w:r w:rsidR="000B082F" w:rsidRPr="00863A98">
        <w:rPr>
          <w:szCs w:val="24"/>
        </w:rPr>
        <w:t xml:space="preserve"> and </w:t>
      </w:r>
      <w:r w:rsidR="001F1B6F">
        <w:rPr>
          <w:szCs w:val="24"/>
        </w:rPr>
        <w:t xml:space="preserve">so </w:t>
      </w:r>
      <w:r w:rsidR="000B082F" w:rsidRPr="00863A98">
        <w:rPr>
          <w:szCs w:val="24"/>
        </w:rPr>
        <w:t>t</w:t>
      </w:r>
      <w:r w:rsidR="00B51799" w:rsidRPr="00863A98">
        <w:rPr>
          <w:szCs w:val="24"/>
        </w:rPr>
        <w:t xml:space="preserve">he creation of a number of smaller zones within a scheme </w:t>
      </w:r>
      <w:r w:rsidR="000B082F" w:rsidRPr="00863A98">
        <w:rPr>
          <w:szCs w:val="24"/>
        </w:rPr>
        <w:t xml:space="preserve">will limit </w:t>
      </w:r>
      <w:r w:rsidR="00770070" w:rsidRPr="00863A98">
        <w:rPr>
          <w:szCs w:val="24"/>
        </w:rPr>
        <w:t xml:space="preserve">the size of </w:t>
      </w:r>
      <w:r w:rsidR="00AA212A">
        <w:rPr>
          <w:szCs w:val="24"/>
        </w:rPr>
        <w:t xml:space="preserve">an </w:t>
      </w:r>
      <w:r w:rsidR="00770070" w:rsidRPr="00863A98">
        <w:rPr>
          <w:szCs w:val="24"/>
        </w:rPr>
        <w:t xml:space="preserve">area that </w:t>
      </w:r>
      <w:r w:rsidR="000B082F" w:rsidRPr="00863A98">
        <w:rPr>
          <w:szCs w:val="24"/>
        </w:rPr>
        <w:t xml:space="preserve">permit holders </w:t>
      </w:r>
      <w:r w:rsidR="00770070" w:rsidRPr="00863A98">
        <w:rPr>
          <w:szCs w:val="24"/>
        </w:rPr>
        <w:t xml:space="preserve">can park in and prevent them </w:t>
      </w:r>
      <w:r w:rsidR="000B082F" w:rsidRPr="00863A98">
        <w:rPr>
          <w:szCs w:val="24"/>
        </w:rPr>
        <w:t xml:space="preserve">from parking in </w:t>
      </w:r>
      <w:r w:rsidR="001F1B6F">
        <w:rPr>
          <w:szCs w:val="24"/>
        </w:rPr>
        <w:t>neighbouring</w:t>
      </w:r>
      <w:r w:rsidR="000B082F" w:rsidRPr="00863A98">
        <w:rPr>
          <w:szCs w:val="24"/>
        </w:rPr>
        <w:t xml:space="preserve"> zones. This will reduce any flexibility to accommodate variations in parking demand on-street </w:t>
      </w:r>
      <w:r w:rsidR="00770070" w:rsidRPr="00863A98">
        <w:rPr>
          <w:szCs w:val="24"/>
        </w:rPr>
        <w:t>and so v</w:t>
      </w:r>
      <w:r w:rsidR="000B082F" w:rsidRPr="00863A98">
        <w:rPr>
          <w:szCs w:val="24"/>
        </w:rPr>
        <w:t xml:space="preserve">ery small zones are </w:t>
      </w:r>
      <w:r w:rsidR="00770070" w:rsidRPr="00863A98">
        <w:rPr>
          <w:szCs w:val="24"/>
        </w:rPr>
        <w:t>generally</w:t>
      </w:r>
      <w:r w:rsidR="000B082F" w:rsidRPr="00863A98">
        <w:rPr>
          <w:szCs w:val="24"/>
        </w:rPr>
        <w:t xml:space="preserve"> avoided and only us</w:t>
      </w:r>
      <w:r w:rsidR="001F1B6F">
        <w:rPr>
          <w:szCs w:val="24"/>
        </w:rPr>
        <w:t>ed in exceptional circumstances.</w:t>
      </w:r>
    </w:p>
    <w:p w14:paraId="4AB5C06C" w14:textId="77777777" w:rsidR="00EE56DB" w:rsidRDefault="00EE56DB" w:rsidP="00EE56DB">
      <w:pPr>
        <w:pStyle w:val="ListParagraph"/>
        <w:rPr>
          <w:szCs w:val="24"/>
        </w:rPr>
      </w:pPr>
    </w:p>
    <w:p w14:paraId="39A3C939" w14:textId="77777777" w:rsidR="00EE56DB" w:rsidRPr="00EE56DB" w:rsidRDefault="00EE56DB" w:rsidP="00EE56DB">
      <w:pPr>
        <w:pStyle w:val="BodyText"/>
        <w:numPr>
          <w:ilvl w:val="0"/>
          <w:numId w:val="2"/>
        </w:numPr>
        <w:tabs>
          <w:tab w:val="num" w:pos="851"/>
        </w:tabs>
        <w:ind w:left="851" w:hanging="851"/>
        <w:rPr>
          <w:szCs w:val="24"/>
        </w:rPr>
      </w:pPr>
      <w:r w:rsidRPr="00EE56DB">
        <w:rPr>
          <w:szCs w:val="24"/>
        </w:rPr>
        <w:t xml:space="preserve">The main principle in designing zones is to ensure that </w:t>
      </w:r>
      <w:r w:rsidR="00031587">
        <w:rPr>
          <w:szCs w:val="24"/>
        </w:rPr>
        <w:t>separate zones</w:t>
      </w:r>
      <w:r w:rsidR="00887B97">
        <w:rPr>
          <w:szCs w:val="24"/>
        </w:rPr>
        <w:t xml:space="preserve"> are</w:t>
      </w:r>
      <w:r w:rsidRPr="00EE56DB">
        <w:rPr>
          <w:szCs w:val="24"/>
        </w:rPr>
        <w:t xml:space="preserve"> only </w:t>
      </w:r>
      <w:r w:rsidR="001F1B6F">
        <w:rPr>
          <w:szCs w:val="24"/>
        </w:rPr>
        <w:t xml:space="preserve">used </w:t>
      </w:r>
      <w:r w:rsidRPr="00EE56DB">
        <w:rPr>
          <w:szCs w:val="24"/>
        </w:rPr>
        <w:t xml:space="preserve">where it is necessary to separate different groups of </w:t>
      </w:r>
      <w:r w:rsidR="00887B97">
        <w:rPr>
          <w:szCs w:val="24"/>
        </w:rPr>
        <w:t>p</w:t>
      </w:r>
      <w:r w:rsidRPr="00EE56DB">
        <w:rPr>
          <w:szCs w:val="24"/>
        </w:rPr>
        <w:t xml:space="preserve">ermit holders </w:t>
      </w:r>
      <w:r w:rsidR="00031587">
        <w:rPr>
          <w:szCs w:val="24"/>
        </w:rPr>
        <w:t xml:space="preserve">with different </w:t>
      </w:r>
      <w:r w:rsidRPr="00EE56DB">
        <w:rPr>
          <w:szCs w:val="24"/>
        </w:rPr>
        <w:t>parking problems. Typical examples are as follows:</w:t>
      </w:r>
    </w:p>
    <w:p w14:paraId="5B6B6F50" w14:textId="77777777" w:rsidR="00EE56DB" w:rsidRDefault="00EE56DB" w:rsidP="00EE56DB">
      <w:pPr>
        <w:rPr>
          <w:rFonts w:ascii="Arial" w:hAnsi="Arial" w:cs="Arial"/>
        </w:rPr>
      </w:pPr>
    </w:p>
    <w:p w14:paraId="439A4793" w14:textId="77777777" w:rsidR="00EE56DB" w:rsidRDefault="00EE56DB" w:rsidP="00EE56DB">
      <w:pPr>
        <w:pStyle w:val="ListParagraph"/>
        <w:numPr>
          <w:ilvl w:val="0"/>
          <w:numId w:val="29"/>
        </w:numPr>
        <w:ind w:left="1134" w:hanging="283"/>
        <w:rPr>
          <w:rFonts w:ascii="Arial" w:hAnsi="Arial" w:cs="Arial"/>
          <w:sz w:val="24"/>
          <w:szCs w:val="24"/>
        </w:rPr>
      </w:pPr>
      <w:r w:rsidRPr="00EE56DB">
        <w:rPr>
          <w:rFonts w:ascii="Arial" w:hAnsi="Arial" w:cs="Arial"/>
          <w:sz w:val="24"/>
          <w:szCs w:val="24"/>
        </w:rPr>
        <w:t>In residential areas with a station  - a small subzone around the station may be created within the wider zone, this prevents resident permit holders from across the wider zone from internally commuting to the station and improves parking access for those residents living close to the station</w:t>
      </w:r>
    </w:p>
    <w:p w14:paraId="10B8A161" w14:textId="77777777" w:rsidR="00EE56DB" w:rsidRPr="00EE56DB" w:rsidRDefault="00EE56DB" w:rsidP="00EE56DB">
      <w:pPr>
        <w:pStyle w:val="ListParagraph"/>
        <w:ind w:left="1134"/>
        <w:rPr>
          <w:rFonts w:ascii="Arial" w:hAnsi="Arial" w:cs="Arial"/>
          <w:sz w:val="24"/>
          <w:szCs w:val="24"/>
        </w:rPr>
      </w:pPr>
    </w:p>
    <w:p w14:paraId="1613CAF3" w14:textId="77777777" w:rsidR="00EE56DB" w:rsidRPr="00342ACE" w:rsidRDefault="00EE56DB" w:rsidP="00342ACE">
      <w:pPr>
        <w:pStyle w:val="ListParagraph"/>
        <w:numPr>
          <w:ilvl w:val="0"/>
          <w:numId w:val="29"/>
        </w:numPr>
        <w:ind w:left="1134" w:hanging="283"/>
        <w:rPr>
          <w:rFonts w:ascii="Arial" w:hAnsi="Arial" w:cs="Arial"/>
          <w:sz w:val="24"/>
          <w:szCs w:val="24"/>
        </w:rPr>
      </w:pPr>
      <w:r w:rsidRPr="00EE56DB">
        <w:rPr>
          <w:rFonts w:ascii="Arial" w:hAnsi="Arial" w:cs="Arial"/>
          <w:sz w:val="24"/>
          <w:szCs w:val="24"/>
        </w:rPr>
        <w:t xml:space="preserve">Different operational hours are required within a zone </w:t>
      </w:r>
      <w:r w:rsidR="00342ACE">
        <w:rPr>
          <w:rFonts w:ascii="Arial" w:hAnsi="Arial" w:cs="Arial"/>
          <w:sz w:val="24"/>
          <w:szCs w:val="24"/>
        </w:rPr>
        <w:t>for different levels of demand</w:t>
      </w:r>
      <w:r w:rsidRPr="00342ACE">
        <w:rPr>
          <w:rFonts w:ascii="Arial" w:hAnsi="Arial" w:cs="Arial"/>
          <w:sz w:val="24"/>
          <w:szCs w:val="24"/>
        </w:rPr>
        <w:t xml:space="preserve"> – </w:t>
      </w:r>
      <w:r w:rsidR="00342ACE">
        <w:rPr>
          <w:rFonts w:ascii="Arial" w:hAnsi="Arial" w:cs="Arial"/>
          <w:sz w:val="24"/>
          <w:szCs w:val="24"/>
        </w:rPr>
        <w:t>for example</w:t>
      </w:r>
      <w:r w:rsidRPr="00342ACE">
        <w:rPr>
          <w:rFonts w:ascii="Arial" w:hAnsi="Arial" w:cs="Arial"/>
          <w:sz w:val="24"/>
          <w:szCs w:val="24"/>
        </w:rPr>
        <w:t xml:space="preserve"> a large zone comprising of a commercial centre, and a wider surrounding residential area may need to be split into two subzones, the central commercial centre </w:t>
      </w:r>
      <w:r w:rsidR="00887B97" w:rsidRPr="00342ACE">
        <w:rPr>
          <w:rFonts w:ascii="Arial" w:hAnsi="Arial" w:cs="Arial"/>
          <w:sz w:val="24"/>
          <w:szCs w:val="24"/>
        </w:rPr>
        <w:t xml:space="preserve">may </w:t>
      </w:r>
      <w:r w:rsidRPr="00342ACE">
        <w:rPr>
          <w:rFonts w:ascii="Arial" w:hAnsi="Arial" w:cs="Arial"/>
          <w:sz w:val="24"/>
          <w:szCs w:val="24"/>
        </w:rPr>
        <w:t xml:space="preserve">have working day restrictions and the surrounding residential areas </w:t>
      </w:r>
      <w:r w:rsidR="00887B97" w:rsidRPr="00342ACE">
        <w:rPr>
          <w:rFonts w:ascii="Arial" w:hAnsi="Arial" w:cs="Arial"/>
          <w:sz w:val="24"/>
          <w:szCs w:val="24"/>
        </w:rPr>
        <w:t>may</w:t>
      </w:r>
      <w:r w:rsidRPr="00342ACE">
        <w:rPr>
          <w:rFonts w:ascii="Arial" w:hAnsi="Arial" w:cs="Arial"/>
          <w:sz w:val="24"/>
          <w:szCs w:val="24"/>
        </w:rPr>
        <w:t xml:space="preserve"> have shorter duration parking restrictions required to deter workplace parking</w:t>
      </w:r>
    </w:p>
    <w:p w14:paraId="105D9569" w14:textId="77777777" w:rsidR="00E534C9" w:rsidRDefault="00E534C9" w:rsidP="00417DAC">
      <w:pPr>
        <w:pStyle w:val="BodyText"/>
        <w:ind w:left="851"/>
        <w:rPr>
          <w:szCs w:val="24"/>
          <w:u w:val="single"/>
        </w:rPr>
      </w:pPr>
    </w:p>
    <w:p w14:paraId="71399B68" w14:textId="77777777" w:rsidR="00795D17" w:rsidRPr="00863A98" w:rsidRDefault="00C2712B" w:rsidP="00417DAC">
      <w:pPr>
        <w:pStyle w:val="BodyText"/>
        <w:ind w:left="851"/>
        <w:rPr>
          <w:szCs w:val="24"/>
          <w:u w:val="single"/>
        </w:rPr>
      </w:pPr>
      <w:r w:rsidRPr="00863A98">
        <w:rPr>
          <w:szCs w:val="24"/>
          <w:u w:val="single"/>
        </w:rPr>
        <w:t>CPZs - r</w:t>
      </w:r>
      <w:r w:rsidR="00795D17" w:rsidRPr="00863A98">
        <w:rPr>
          <w:szCs w:val="24"/>
          <w:u w:val="single"/>
        </w:rPr>
        <w:t>educing street clutter</w:t>
      </w:r>
    </w:p>
    <w:p w14:paraId="4A0BE2CF" w14:textId="77777777" w:rsidR="00795D17" w:rsidRPr="00863A98" w:rsidRDefault="00795D17" w:rsidP="00795D17">
      <w:pPr>
        <w:pStyle w:val="BodyText"/>
        <w:rPr>
          <w:szCs w:val="24"/>
        </w:rPr>
      </w:pPr>
    </w:p>
    <w:p w14:paraId="45090D1E" w14:textId="77777777" w:rsidR="00097677" w:rsidRDefault="00795D17" w:rsidP="00417DAC">
      <w:pPr>
        <w:pStyle w:val="BodyText"/>
        <w:numPr>
          <w:ilvl w:val="0"/>
          <w:numId w:val="2"/>
        </w:numPr>
        <w:tabs>
          <w:tab w:val="num" w:pos="851"/>
        </w:tabs>
        <w:ind w:left="851" w:hanging="851"/>
        <w:rPr>
          <w:szCs w:val="24"/>
        </w:rPr>
      </w:pPr>
      <w:r w:rsidRPr="00306B63">
        <w:rPr>
          <w:szCs w:val="24"/>
        </w:rPr>
        <w:t xml:space="preserve">The council has implemented </w:t>
      </w:r>
      <w:r w:rsidR="003F280A" w:rsidRPr="00306B63">
        <w:rPr>
          <w:szCs w:val="24"/>
        </w:rPr>
        <w:t>an alternative style</w:t>
      </w:r>
      <w:r w:rsidRPr="00306B63">
        <w:rPr>
          <w:szCs w:val="24"/>
        </w:rPr>
        <w:t xml:space="preserve"> </w:t>
      </w:r>
      <w:r w:rsidR="003F280A" w:rsidRPr="00306B63">
        <w:rPr>
          <w:szCs w:val="24"/>
        </w:rPr>
        <w:t xml:space="preserve">of signing and </w:t>
      </w:r>
      <w:r w:rsidR="00306B63" w:rsidRPr="00306B63">
        <w:rPr>
          <w:szCs w:val="24"/>
        </w:rPr>
        <w:t xml:space="preserve">lining </w:t>
      </w:r>
      <w:r w:rsidR="00242FF2">
        <w:rPr>
          <w:szCs w:val="24"/>
        </w:rPr>
        <w:t xml:space="preserve">for </w:t>
      </w:r>
      <w:r w:rsidR="00AA212A">
        <w:rPr>
          <w:szCs w:val="24"/>
        </w:rPr>
        <w:t xml:space="preserve">some </w:t>
      </w:r>
      <w:r w:rsidR="00242FF2">
        <w:rPr>
          <w:szCs w:val="24"/>
        </w:rPr>
        <w:t xml:space="preserve">CPZs </w:t>
      </w:r>
      <w:r w:rsidR="00C91B71">
        <w:rPr>
          <w:szCs w:val="24"/>
        </w:rPr>
        <w:t xml:space="preserve">where conventional signing and lining could have a detrimental impact on </w:t>
      </w:r>
      <w:r w:rsidR="00C91B71">
        <w:rPr>
          <w:szCs w:val="24"/>
        </w:rPr>
        <w:lastRenderedPageBreak/>
        <w:t>the street scene.</w:t>
      </w:r>
      <w:r w:rsidR="00C91B71" w:rsidDel="00C91B71">
        <w:rPr>
          <w:szCs w:val="24"/>
        </w:rPr>
        <w:t xml:space="preserve"> </w:t>
      </w:r>
      <w:r w:rsidR="00C91B71">
        <w:rPr>
          <w:szCs w:val="24"/>
        </w:rPr>
        <w:t xml:space="preserve">This arrangement reduces the number of signs and </w:t>
      </w:r>
      <w:r w:rsidR="00AA212A">
        <w:rPr>
          <w:szCs w:val="24"/>
        </w:rPr>
        <w:t>road markings required and are</w:t>
      </w:r>
      <w:r w:rsidR="00031587">
        <w:rPr>
          <w:szCs w:val="24"/>
        </w:rPr>
        <w:t xml:space="preserve"> suited to</w:t>
      </w:r>
      <w:r w:rsidR="00031587" w:rsidRPr="00306B63">
        <w:rPr>
          <w:szCs w:val="24"/>
        </w:rPr>
        <w:t xml:space="preserve"> </w:t>
      </w:r>
      <w:r w:rsidR="00AA212A">
        <w:rPr>
          <w:szCs w:val="24"/>
        </w:rPr>
        <w:t xml:space="preserve">locations such as </w:t>
      </w:r>
      <w:r w:rsidRPr="00306B63">
        <w:rPr>
          <w:szCs w:val="24"/>
        </w:rPr>
        <w:t>cul</w:t>
      </w:r>
      <w:r w:rsidR="00100955" w:rsidRPr="00306B63">
        <w:rPr>
          <w:szCs w:val="24"/>
        </w:rPr>
        <w:t>-de-</w:t>
      </w:r>
      <w:r w:rsidRPr="00306B63">
        <w:rPr>
          <w:szCs w:val="24"/>
        </w:rPr>
        <w:t>sac</w:t>
      </w:r>
      <w:r w:rsidR="00100955" w:rsidRPr="00306B63">
        <w:rPr>
          <w:szCs w:val="24"/>
        </w:rPr>
        <w:t>s</w:t>
      </w:r>
      <w:r w:rsidR="00E425D0">
        <w:rPr>
          <w:szCs w:val="24"/>
        </w:rPr>
        <w:t>,</w:t>
      </w:r>
      <w:r w:rsidRPr="00306B63">
        <w:rPr>
          <w:szCs w:val="24"/>
        </w:rPr>
        <w:t xml:space="preserve"> short sections of road</w:t>
      </w:r>
      <w:r w:rsidR="00031587">
        <w:rPr>
          <w:szCs w:val="24"/>
        </w:rPr>
        <w:t>, streets</w:t>
      </w:r>
      <w:r w:rsidR="00C91B71">
        <w:rPr>
          <w:szCs w:val="24"/>
        </w:rPr>
        <w:t xml:space="preserve"> </w:t>
      </w:r>
      <w:r w:rsidR="00031587">
        <w:rPr>
          <w:szCs w:val="24"/>
        </w:rPr>
        <w:t xml:space="preserve">with limited </w:t>
      </w:r>
      <w:r w:rsidR="00E425D0">
        <w:rPr>
          <w:szCs w:val="24"/>
        </w:rPr>
        <w:t xml:space="preserve">footway </w:t>
      </w:r>
      <w:r w:rsidR="00031587">
        <w:rPr>
          <w:szCs w:val="24"/>
        </w:rPr>
        <w:t>width</w:t>
      </w:r>
      <w:r w:rsidR="00E425D0">
        <w:rPr>
          <w:szCs w:val="24"/>
        </w:rPr>
        <w:t xml:space="preserve"> </w:t>
      </w:r>
      <w:r w:rsidR="00C91B71">
        <w:rPr>
          <w:szCs w:val="24"/>
        </w:rPr>
        <w:t xml:space="preserve">and </w:t>
      </w:r>
      <w:r w:rsidR="00AA212A">
        <w:rPr>
          <w:szCs w:val="24"/>
        </w:rPr>
        <w:t xml:space="preserve">streets in </w:t>
      </w:r>
      <w:r w:rsidR="00E425D0">
        <w:rPr>
          <w:szCs w:val="24"/>
        </w:rPr>
        <w:t>conservation area</w:t>
      </w:r>
      <w:r w:rsidR="00031587">
        <w:rPr>
          <w:szCs w:val="24"/>
        </w:rPr>
        <w:t>s</w:t>
      </w:r>
      <w:r w:rsidR="00E425D0">
        <w:rPr>
          <w:szCs w:val="24"/>
        </w:rPr>
        <w:t>.</w:t>
      </w:r>
      <w:r w:rsidR="00306B63" w:rsidRPr="00306B63">
        <w:rPr>
          <w:szCs w:val="24"/>
        </w:rPr>
        <w:t xml:space="preserve"> </w:t>
      </w:r>
    </w:p>
    <w:p w14:paraId="074923A6" w14:textId="77777777" w:rsidR="00097677" w:rsidRDefault="00097677" w:rsidP="00097677">
      <w:pPr>
        <w:pStyle w:val="BodyText"/>
        <w:ind w:left="851"/>
        <w:rPr>
          <w:szCs w:val="24"/>
        </w:rPr>
      </w:pPr>
    </w:p>
    <w:p w14:paraId="1BE9526D" w14:textId="77777777" w:rsidR="00795D17" w:rsidRPr="00863A98" w:rsidRDefault="00795D17" w:rsidP="00417DAC">
      <w:pPr>
        <w:pStyle w:val="BodyText"/>
        <w:numPr>
          <w:ilvl w:val="0"/>
          <w:numId w:val="2"/>
        </w:numPr>
        <w:tabs>
          <w:tab w:val="num" w:pos="851"/>
        </w:tabs>
        <w:ind w:left="851" w:hanging="851"/>
        <w:rPr>
          <w:szCs w:val="24"/>
        </w:rPr>
      </w:pPr>
      <w:r w:rsidRPr="00AA212A">
        <w:rPr>
          <w:szCs w:val="24"/>
        </w:rPr>
        <w:t xml:space="preserve">It is </w:t>
      </w:r>
      <w:r w:rsidR="00306B63" w:rsidRPr="00AA212A">
        <w:rPr>
          <w:szCs w:val="24"/>
        </w:rPr>
        <w:t>not necessary</w:t>
      </w:r>
      <w:r w:rsidRPr="00AA212A">
        <w:rPr>
          <w:szCs w:val="24"/>
        </w:rPr>
        <w:t xml:space="preserve"> </w:t>
      </w:r>
      <w:r w:rsidR="003F280A" w:rsidRPr="00AA212A">
        <w:rPr>
          <w:szCs w:val="24"/>
        </w:rPr>
        <w:t xml:space="preserve">in these cases </w:t>
      </w:r>
      <w:r w:rsidRPr="00AA212A">
        <w:rPr>
          <w:szCs w:val="24"/>
        </w:rPr>
        <w:t xml:space="preserve">to </w:t>
      </w:r>
      <w:r w:rsidR="003F280A" w:rsidRPr="00AA212A">
        <w:rPr>
          <w:szCs w:val="24"/>
        </w:rPr>
        <w:t xml:space="preserve">include marked parking bays </w:t>
      </w:r>
      <w:r w:rsidR="00306B63" w:rsidRPr="00AA212A">
        <w:rPr>
          <w:szCs w:val="24"/>
        </w:rPr>
        <w:t xml:space="preserve">to indicate </w:t>
      </w:r>
      <w:r w:rsidR="003F280A" w:rsidRPr="00AA212A">
        <w:rPr>
          <w:szCs w:val="24"/>
        </w:rPr>
        <w:t>areas for permit parking</w:t>
      </w:r>
      <w:r w:rsidR="00AA212A" w:rsidRPr="00AA212A">
        <w:rPr>
          <w:szCs w:val="24"/>
        </w:rPr>
        <w:t xml:space="preserve"> because</w:t>
      </w:r>
      <w:r w:rsidR="00306B63" w:rsidRPr="00AA212A">
        <w:rPr>
          <w:szCs w:val="24"/>
        </w:rPr>
        <w:t xml:space="preserve"> </w:t>
      </w:r>
      <w:r w:rsidR="00AA212A" w:rsidRPr="00AA212A">
        <w:rPr>
          <w:szCs w:val="24"/>
        </w:rPr>
        <w:t xml:space="preserve">any </w:t>
      </w:r>
      <w:r w:rsidR="00306B63" w:rsidRPr="00AA212A">
        <w:rPr>
          <w:szCs w:val="24"/>
        </w:rPr>
        <w:t xml:space="preserve">unmarked areas of kerbside parking space </w:t>
      </w:r>
      <w:r w:rsidR="00C91B71" w:rsidRPr="00AA212A">
        <w:rPr>
          <w:szCs w:val="24"/>
        </w:rPr>
        <w:t xml:space="preserve">within the zone </w:t>
      </w:r>
      <w:r w:rsidR="00306B63" w:rsidRPr="00AA212A">
        <w:rPr>
          <w:szCs w:val="24"/>
        </w:rPr>
        <w:t xml:space="preserve">are </w:t>
      </w:r>
      <w:r w:rsidR="001F1B6F" w:rsidRPr="00AA212A">
        <w:rPr>
          <w:szCs w:val="24"/>
        </w:rPr>
        <w:t xml:space="preserve">therefore </w:t>
      </w:r>
      <w:r w:rsidR="00306B63" w:rsidRPr="00AA212A">
        <w:rPr>
          <w:szCs w:val="24"/>
        </w:rPr>
        <w:t>deemed eligible for permit parking.</w:t>
      </w:r>
      <w:r w:rsidR="003F280A" w:rsidRPr="00AA212A">
        <w:rPr>
          <w:szCs w:val="24"/>
        </w:rPr>
        <w:t xml:space="preserve"> </w:t>
      </w:r>
      <w:r w:rsidR="00306B63">
        <w:rPr>
          <w:szCs w:val="24"/>
        </w:rPr>
        <w:t xml:space="preserve">The only signing and lining used in these schemes are </w:t>
      </w:r>
      <w:r w:rsidR="001F1B6F">
        <w:rPr>
          <w:szCs w:val="24"/>
        </w:rPr>
        <w:t xml:space="preserve">the CPZ entrance / exit </w:t>
      </w:r>
      <w:r w:rsidR="001F1B6F" w:rsidRPr="00863A98">
        <w:rPr>
          <w:szCs w:val="24"/>
        </w:rPr>
        <w:t xml:space="preserve">signing </w:t>
      </w:r>
      <w:r w:rsidR="001F1B6F">
        <w:rPr>
          <w:szCs w:val="24"/>
        </w:rPr>
        <w:t>that indicate</w:t>
      </w:r>
      <w:r w:rsidR="00ED00B5">
        <w:rPr>
          <w:szCs w:val="24"/>
        </w:rPr>
        <w:t xml:space="preserve">s permit holders parking only past this point </w:t>
      </w:r>
      <w:r w:rsidR="001F1B6F" w:rsidRPr="00863A98">
        <w:rPr>
          <w:szCs w:val="24"/>
        </w:rPr>
        <w:t xml:space="preserve"> during the specified times of operation</w:t>
      </w:r>
      <w:r w:rsidR="00AA212A">
        <w:rPr>
          <w:szCs w:val="24"/>
        </w:rPr>
        <w:t>. Y</w:t>
      </w:r>
      <w:r w:rsidR="00306B63">
        <w:rPr>
          <w:szCs w:val="24"/>
        </w:rPr>
        <w:t xml:space="preserve">ellow lines </w:t>
      </w:r>
      <w:r w:rsidR="00AA212A">
        <w:rPr>
          <w:szCs w:val="24"/>
        </w:rPr>
        <w:t xml:space="preserve">are still used </w:t>
      </w:r>
      <w:r w:rsidR="00306B63">
        <w:rPr>
          <w:szCs w:val="24"/>
        </w:rPr>
        <w:t>to indicate</w:t>
      </w:r>
      <w:r w:rsidR="003F280A">
        <w:rPr>
          <w:szCs w:val="24"/>
        </w:rPr>
        <w:t xml:space="preserve"> restricted areas </w:t>
      </w:r>
      <w:r w:rsidR="00306B63">
        <w:rPr>
          <w:szCs w:val="24"/>
        </w:rPr>
        <w:t xml:space="preserve">where it </w:t>
      </w:r>
      <w:r w:rsidR="00AA212A">
        <w:rPr>
          <w:szCs w:val="24"/>
        </w:rPr>
        <w:t>is</w:t>
      </w:r>
      <w:r w:rsidR="00306B63" w:rsidRPr="00863A98">
        <w:rPr>
          <w:szCs w:val="24"/>
        </w:rPr>
        <w:t xml:space="preserve"> necessary to keep junctions</w:t>
      </w:r>
      <w:r w:rsidR="00ED00B5">
        <w:rPr>
          <w:szCs w:val="24"/>
        </w:rPr>
        <w:t>,</w:t>
      </w:r>
      <w:r w:rsidR="00306B63" w:rsidRPr="00863A98">
        <w:rPr>
          <w:szCs w:val="24"/>
        </w:rPr>
        <w:t xml:space="preserve"> bends </w:t>
      </w:r>
      <w:r w:rsidR="00ED00B5">
        <w:rPr>
          <w:szCs w:val="24"/>
        </w:rPr>
        <w:t xml:space="preserve">narrow sections of road and turning heads </w:t>
      </w:r>
      <w:r w:rsidR="00097677">
        <w:rPr>
          <w:szCs w:val="24"/>
        </w:rPr>
        <w:t>clear</w:t>
      </w:r>
      <w:r w:rsidR="00306B63" w:rsidRPr="00863A98">
        <w:rPr>
          <w:szCs w:val="24"/>
        </w:rPr>
        <w:t xml:space="preserve"> of parked vehicles</w:t>
      </w:r>
      <w:r w:rsidRPr="00863A98">
        <w:rPr>
          <w:szCs w:val="24"/>
        </w:rPr>
        <w:t xml:space="preserve">. </w:t>
      </w:r>
    </w:p>
    <w:p w14:paraId="610BDF23" w14:textId="77777777" w:rsidR="00D157CE" w:rsidRPr="00386B84" w:rsidRDefault="00D157CE" w:rsidP="00417DAC">
      <w:pPr>
        <w:pStyle w:val="BodyText"/>
        <w:ind w:left="851"/>
        <w:rPr>
          <w:szCs w:val="24"/>
          <w:highlight w:val="yellow"/>
          <w:u w:val="single"/>
        </w:rPr>
      </w:pPr>
    </w:p>
    <w:p w14:paraId="1F7C1CC1" w14:textId="77777777" w:rsidR="002C4995" w:rsidRPr="00863A98" w:rsidRDefault="00C2712B" w:rsidP="00417DAC">
      <w:pPr>
        <w:pStyle w:val="BodyText"/>
        <w:ind w:left="851"/>
        <w:rPr>
          <w:szCs w:val="24"/>
          <w:u w:val="single"/>
        </w:rPr>
      </w:pPr>
      <w:r w:rsidRPr="00863A98">
        <w:rPr>
          <w:szCs w:val="24"/>
          <w:u w:val="single"/>
        </w:rPr>
        <w:t>CPZs - s</w:t>
      </w:r>
      <w:r w:rsidR="002C4995" w:rsidRPr="00863A98">
        <w:rPr>
          <w:szCs w:val="24"/>
          <w:u w:val="single"/>
        </w:rPr>
        <w:t>afety at road junctions</w:t>
      </w:r>
    </w:p>
    <w:p w14:paraId="7767E62F" w14:textId="77777777" w:rsidR="002C4995" w:rsidRPr="00863A98" w:rsidRDefault="002C4995" w:rsidP="002C4995">
      <w:pPr>
        <w:pStyle w:val="BodyText"/>
        <w:rPr>
          <w:b/>
          <w:szCs w:val="24"/>
          <w:u w:val="single"/>
        </w:rPr>
      </w:pPr>
    </w:p>
    <w:p w14:paraId="67F6A39D" w14:textId="77777777" w:rsidR="002C4995" w:rsidRPr="00863A98" w:rsidRDefault="002C4995" w:rsidP="00911617">
      <w:pPr>
        <w:pStyle w:val="BodyText"/>
        <w:numPr>
          <w:ilvl w:val="0"/>
          <w:numId w:val="2"/>
        </w:numPr>
        <w:tabs>
          <w:tab w:val="num" w:pos="851"/>
        </w:tabs>
        <w:ind w:left="851" w:hanging="851"/>
        <w:rPr>
          <w:szCs w:val="24"/>
        </w:rPr>
      </w:pPr>
      <w:r w:rsidRPr="00863A98">
        <w:rPr>
          <w:szCs w:val="24"/>
        </w:rPr>
        <w:t xml:space="preserve">The occurrence of dangerous or obstructive parking has continued in recent years due to increasing vehicle ownership and usage. It continues to represent a large proportion of complaints from residents or businesses and continues to be of concern to the emergency services and council refuse collection service. </w:t>
      </w:r>
      <w:r w:rsidR="00A80FDE" w:rsidRPr="00863A98">
        <w:rPr>
          <w:szCs w:val="24"/>
        </w:rPr>
        <w:t>Where these problems occur within</w:t>
      </w:r>
      <w:r w:rsidRPr="00863A98">
        <w:rPr>
          <w:szCs w:val="24"/>
        </w:rPr>
        <w:t xml:space="preserve"> CPZs</w:t>
      </w:r>
      <w:r w:rsidR="00A80FDE" w:rsidRPr="00863A98">
        <w:rPr>
          <w:szCs w:val="24"/>
        </w:rPr>
        <w:t xml:space="preserve"> it is typically because operational hours have a very short duration </w:t>
      </w:r>
      <w:r w:rsidR="004353C9" w:rsidRPr="00863A98">
        <w:rPr>
          <w:szCs w:val="24"/>
        </w:rPr>
        <w:t>(</w:t>
      </w:r>
      <w:r w:rsidR="00A80FDE" w:rsidRPr="00863A98">
        <w:rPr>
          <w:szCs w:val="24"/>
        </w:rPr>
        <w:t xml:space="preserve">e.g. </w:t>
      </w:r>
      <w:r w:rsidRPr="00863A98">
        <w:rPr>
          <w:szCs w:val="24"/>
        </w:rPr>
        <w:t xml:space="preserve">limited to </w:t>
      </w:r>
      <w:r w:rsidR="00A80FDE" w:rsidRPr="00863A98">
        <w:rPr>
          <w:szCs w:val="24"/>
        </w:rPr>
        <w:t>1 -2</w:t>
      </w:r>
      <w:r w:rsidRPr="00863A98">
        <w:rPr>
          <w:szCs w:val="24"/>
        </w:rPr>
        <w:t xml:space="preserve"> hour</w:t>
      </w:r>
      <w:r w:rsidR="00A80FDE" w:rsidRPr="00863A98">
        <w:rPr>
          <w:szCs w:val="24"/>
        </w:rPr>
        <w:t>s</w:t>
      </w:r>
      <w:r w:rsidR="004353C9" w:rsidRPr="00863A98">
        <w:rPr>
          <w:szCs w:val="24"/>
        </w:rPr>
        <w:t>)</w:t>
      </w:r>
      <w:r w:rsidR="00A80FDE" w:rsidRPr="00863A98">
        <w:rPr>
          <w:szCs w:val="24"/>
        </w:rPr>
        <w:t xml:space="preserve"> and cannot provide controls throughout the busy times of the </w:t>
      </w:r>
      <w:r w:rsidR="004353C9" w:rsidRPr="00863A98">
        <w:rPr>
          <w:szCs w:val="24"/>
        </w:rPr>
        <w:t>day or evenings and weekends.</w:t>
      </w:r>
    </w:p>
    <w:p w14:paraId="7BEFB8B0" w14:textId="77777777" w:rsidR="002C4995" w:rsidRPr="00863A98" w:rsidRDefault="002C4995" w:rsidP="00911617">
      <w:pPr>
        <w:pStyle w:val="BodyText"/>
        <w:tabs>
          <w:tab w:val="num" w:pos="851"/>
        </w:tabs>
        <w:ind w:left="851" w:hanging="851"/>
        <w:rPr>
          <w:szCs w:val="24"/>
        </w:rPr>
      </w:pPr>
    </w:p>
    <w:p w14:paraId="368D4567" w14:textId="77777777" w:rsidR="00AA212A" w:rsidRDefault="002C4995" w:rsidP="00911617">
      <w:pPr>
        <w:pStyle w:val="BodyText"/>
        <w:numPr>
          <w:ilvl w:val="0"/>
          <w:numId w:val="2"/>
        </w:numPr>
        <w:tabs>
          <w:tab w:val="num" w:pos="851"/>
        </w:tabs>
        <w:ind w:left="851" w:hanging="851"/>
        <w:rPr>
          <w:szCs w:val="24"/>
        </w:rPr>
      </w:pPr>
      <w:r w:rsidRPr="00863A98">
        <w:rPr>
          <w:szCs w:val="24"/>
        </w:rPr>
        <w:t>To address this</w:t>
      </w:r>
      <w:r w:rsidR="004353C9" w:rsidRPr="00863A98">
        <w:rPr>
          <w:szCs w:val="24"/>
        </w:rPr>
        <w:t xml:space="preserve"> “</w:t>
      </w:r>
      <w:r w:rsidR="00AA212A">
        <w:rPr>
          <w:szCs w:val="24"/>
        </w:rPr>
        <w:t>a</w:t>
      </w:r>
      <w:r w:rsidR="004353C9" w:rsidRPr="00863A98">
        <w:rPr>
          <w:szCs w:val="24"/>
        </w:rPr>
        <w:t>t any time” waiting restrictions (</w:t>
      </w:r>
      <w:r w:rsidRPr="00863A98">
        <w:rPr>
          <w:szCs w:val="24"/>
        </w:rPr>
        <w:t>double yellow lines</w:t>
      </w:r>
      <w:r w:rsidR="004353C9" w:rsidRPr="00863A98">
        <w:rPr>
          <w:szCs w:val="24"/>
        </w:rPr>
        <w:t>)</w:t>
      </w:r>
      <w:r w:rsidRPr="00863A98">
        <w:rPr>
          <w:szCs w:val="24"/>
        </w:rPr>
        <w:t xml:space="preserve"> are now being </w:t>
      </w:r>
      <w:r w:rsidR="00AA212A">
        <w:rPr>
          <w:szCs w:val="24"/>
        </w:rPr>
        <w:t>included</w:t>
      </w:r>
      <w:r w:rsidR="00AA212A" w:rsidRPr="00863A98">
        <w:rPr>
          <w:szCs w:val="24"/>
        </w:rPr>
        <w:t xml:space="preserve"> </w:t>
      </w:r>
      <w:r w:rsidRPr="00863A98">
        <w:rPr>
          <w:szCs w:val="24"/>
        </w:rPr>
        <w:t xml:space="preserve">at all junctions within proposed zones and immediately surrounding CPZ zones. </w:t>
      </w:r>
    </w:p>
    <w:p w14:paraId="64AC57DB" w14:textId="77777777" w:rsidR="00AA212A" w:rsidRDefault="00AA212A" w:rsidP="00AA212A">
      <w:pPr>
        <w:pStyle w:val="ListParagraph"/>
        <w:rPr>
          <w:szCs w:val="24"/>
        </w:rPr>
      </w:pPr>
    </w:p>
    <w:p w14:paraId="42B36BC9" w14:textId="77777777" w:rsidR="004353C9" w:rsidRPr="00863A98" w:rsidRDefault="004353C9" w:rsidP="00911617">
      <w:pPr>
        <w:pStyle w:val="BodyText"/>
        <w:numPr>
          <w:ilvl w:val="0"/>
          <w:numId w:val="2"/>
        </w:numPr>
        <w:tabs>
          <w:tab w:val="num" w:pos="851"/>
        </w:tabs>
        <w:ind w:left="851" w:hanging="851"/>
        <w:rPr>
          <w:szCs w:val="24"/>
        </w:rPr>
      </w:pPr>
      <w:r w:rsidRPr="00863A98">
        <w:rPr>
          <w:szCs w:val="24"/>
        </w:rPr>
        <w:t>T</w:t>
      </w:r>
      <w:r w:rsidR="002C4995" w:rsidRPr="00863A98">
        <w:rPr>
          <w:szCs w:val="24"/>
        </w:rPr>
        <w:t>he Highway Code states that drivers should not park within 10m of a junction</w:t>
      </w:r>
      <w:r w:rsidRPr="00863A98">
        <w:rPr>
          <w:szCs w:val="24"/>
        </w:rPr>
        <w:t xml:space="preserve"> and</w:t>
      </w:r>
      <w:r w:rsidR="002C4995" w:rsidRPr="00863A98">
        <w:rPr>
          <w:szCs w:val="24"/>
        </w:rPr>
        <w:t xml:space="preserve"> this distance is used as a </w:t>
      </w:r>
      <w:r w:rsidRPr="00863A98">
        <w:rPr>
          <w:szCs w:val="24"/>
        </w:rPr>
        <w:t xml:space="preserve">guide to developing proposals. The </w:t>
      </w:r>
      <w:r w:rsidR="002C4995" w:rsidRPr="00863A98">
        <w:rPr>
          <w:szCs w:val="24"/>
        </w:rPr>
        <w:t xml:space="preserve">actual distance required may </w:t>
      </w:r>
      <w:r w:rsidR="004B0FC2" w:rsidRPr="00863A98">
        <w:rPr>
          <w:szCs w:val="24"/>
        </w:rPr>
        <w:t xml:space="preserve">vary subject to </w:t>
      </w:r>
      <w:r w:rsidR="0073404D">
        <w:rPr>
          <w:szCs w:val="24"/>
        </w:rPr>
        <w:t xml:space="preserve">an assessment based </w:t>
      </w:r>
      <w:r w:rsidR="00D41810">
        <w:rPr>
          <w:szCs w:val="24"/>
        </w:rPr>
        <w:t xml:space="preserve">on </w:t>
      </w:r>
      <w:r w:rsidR="00D41810" w:rsidRPr="00863A98">
        <w:rPr>
          <w:szCs w:val="24"/>
        </w:rPr>
        <w:t>using</w:t>
      </w:r>
      <w:r w:rsidR="002C4995" w:rsidRPr="00863A98">
        <w:rPr>
          <w:szCs w:val="24"/>
        </w:rPr>
        <w:t xml:space="preserve"> a computer simulation programme to determine the swept path of a large vehicle such as a refuse vehicle or fire appliance</w:t>
      </w:r>
      <w:r w:rsidRPr="00863A98">
        <w:rPr>
          <w:szCs w:val="24"/>
        </w:rPr>
        <w:t xml:space="preserve"> so that only the necessary space is restricted</w:t>
      </w:r>
      <w:r w:rsidR="002C4995" w:rsidRPr="00863A98">
        <w:rPr>
          <w:szCs w:val="24"/>
        </w:rPr>
        <w:t xml:space="preserve">. </w:t>
      </w:r>
    </w:p>
    <w:p w14:paraId="783AE831" w14:textId="77777777" w:rsidR="004353C9" w:rsidRPr="00863A98" w:rsidRDefault="004353C9" w:rsidP="004353C9">
      <w:pPr>
        <w:pStyle w:val="ListParagraph"/>
        <w:rPr>
          <w:szCs w:val="24"/>
        </w:rPr>
      </w:pPr>
    </w:p>
    <w:p w14:paraId="06EA8868" w14:textId="77777777" w:rsidR="002C4995" w:rsidRPr="00863A98" w:rsidRDefault="002C4995" w:rsidP="00911617">
      <w:pPr>
        <w:pStyle w:val="BodyText"/>
        <w:numPr>
          <w:ilvl w:val="0"/>
          <w:numId w:val="2"/>
        </w:numPr>
        <w:tabs>
          <w:tab w:val="num" w:pos="851"/>
        </w:tabs>
        <w:ind w:left="851" w:hanging="851"/>
        <w:rPr>
          <w:szCs w:val="24"/>
        </w:rPr>
      </w:pPr>
      <w:r w:rsidRPr="00863A98">
        <w:rPr>
          <w:szCs w:val="24"/>
        </w:rPr>
        <w:t>Although the council is under no requirement to provide on-street parking this proce</w:t>
      </w:r>
      <w:r w:rsidR="004353C9" w:rsidRPr="00863A98">
        <w:rPr>
          <w:szCs w:val="24"/>
        </w:rPr>
        <w:t>ss</w:t>
      </w:r>
      <w:r w:rsidRPr="00863A98">
        <w:rPr>
          <w:szCs w:val="24"/>
        </w:rPr>
        <w:t xml:space="preserve"> allows </w:t>
      </w:r>
      <w:r w:rsidR="004353C9" w:rsidRPr="00863A98">
        <w:rPr>
          <w:szCs w:val="24"/>
        </w:rPr>
        <w:t>the Council to maximise as</w:t>
      </w:r>
      <w:r w:rsidRPr="00863A98">
        <w:rPr>
          <w:szCs w:val="24"/>
        </w:rPr>
        <w:t xml:space="preserve"> much on</w:t>
      </w:r>
      <w:r w:rsidR="004353C9" w:rsidRPr="00863A98">
        <w:rPr>
          <w:szCs w:val="24"/>
        </w:rPr>
        <w:t>-</w:t>
      </w:r>
      <w:r w:rsidRPr="00863A98">
        <w:rPr>
          <w:szCs w:val="24"/>
        </w:rPr>
        <w:t>street parking as possible</w:t>
      </w:r>
      <w:r w:rsidR="004353C9" w:rsidRPr="00863A98">
        <w:rPr>
          <w:szCs w:val="24"/>
        </w:rPr>
        <w:t xml:space="preserve"> without causing any obstruction</w:t>
      </w:r>
      <w:r w:rsidRPr="00863A98">
        <w:rPr>
          <w:szCs w:val="24"/>
        </w:rPr>
        <w:t>.</w:t>
      </w:r>
    </w:p>
    <w:p w14:paraId="6E7FA0C5" w14:textId="77777777" w:rsidR="0097624D" w:rsidRPr="00386B84" w:rsidRDefault="0097624D" w:rsidP="00911617">
      <w:pPr>
        <w:pStyle w:val="BodyText"/>
        <w:tabs>
          <w:tab w:val="num" w:pos="851"/>
          <w:tab w:val="left" w:pos="1260"/>
        </w:tabs>
        <w:ind w:left="851" w:hanging="851"/>
        <w:rPr>
          <w:szCs w:val="24"/>
          <w:highlight w:val="yellow"/>
          <w:u w:val="single"/>
        </w:rPr>
      </w:pPr>
    </w:p>
    <w:p w14:paraId="31479F1A" w14:textId="77777777" w:rsidR="00C2712B" w:rsidRPr="00863A98" w:rsidRDefault="00C2712B" w:rsidP="00417DAC">
      <w:pPr>
        <w:pStyle w:val="BodyText"/>
        <w:ind w:left="851"/>
        <w:rPr>
          <w:szCs w:val="24"/>
          <w:u w:val="single"/>
        </w:rPr>
      </w:pPr>
      <w:r w:rsidRPr="00863A98">
        <w:rPr>
          <w:szCs w:val="24"/>
          <w:u w:val="single"/>
        </w:rPr>
        <w:t>CPZs - public perception of schemes</w:t>
      </w:r>
    </w:p>
    <w:p w14:paraId="23AF73E6" w14:textId="77777777" w:rsidR="00C2712B" w:rsidRPr="00863A98" w:rsidRDefault="00C2712B" w:rsidP="00911617">
      <w:pPr>
        <w:pStyle w:val="BodyText"/>
        <w:tabs>
          <w:tab w:val="num" w:pos="851"/>
        </w:tabs>
        <w:ind w:left="851" w:hanging="851"/>
        <w:rPr>
          <w:szCs w:val="24"/>
        </w:rPr>
      </w:pPr>
    </w:p>
    <w:p w14:paraId="1CFE1506" w14:textId="77777777" w:rsidR="00E81F90" w:rsidRPr="00863A98" w:rsidRDefault="00A04055" w:rsidP="00911617">
      <w:pPr>
        <w:pStyle w:val="BodyText"/>
        <w:numPr>
          <w:ilvl w:val="0"/>
          <w:numId w:val="2"/>
        </w:numPr>
        <w:tabs>
          <w:tab w:val="num" w:pos="851"/>
        </w:tabs>
        <w:ind w:left="851" w:hanging="851"/>
        <w:rPr>
          <w:szCs w:val="24"/>
        </w:rPr>
      </w:pPr>
      <w:r w:rsidRPr="00863A98">
        <w:rPr>
          <w:szCs w:val="24"/>
        </w:rPr>
        <w:t>T</w:t>
      </w:r>
      <w:r w:rsidR="00C2712B" w:rsidRPr="00863A98">
        <w:rPr>
          <w:szCs w:val="24"/>
        </w:rPr>
        <w:t>here is a public perception that CPZs will increase on street parking provision when</w:t>
      </w:r>
      <w:r w:rsidR="00D67FEE" w:rsidRPr="00863A98">
        <w:rPr>
          <w:szCs w:val="24"/>
        </w:rPr>
        <w:t>,</w:t>
      </w:r>
      <w:r w:rsidR="00C2712B" w:rsidRPr="00863A98">
        <w:rPr>
          <w:szCs w:val="24"/>
        </w:rPr>
        <w:t xml:space="preserve"> in practice</w:t>
      </w:r>
      <w:r w:rsidR="00D67FEE" w:rsidRPr="00863A98">
        <w:rPr>
          <w:szCs w:val="24"/>
        </w:rPr>
        <w:t>,</w:t>
      </w:r>
      <w:r w:rsidR="00C2712B" w:rsidRPr="00863A98">
        <w:rPr>
          <w:szCs w:val="24"/>
        </w:rPr>
        <w:t xml:space="preserve"> </w:t>
      </w:r>
      <w:r w:rsidR="00582785" w:rsidRPr="00863A98">
        <w:rPr>
          <w:szCs w:val="24"/>
        </w:rPr>
        <w:t xml:space="preserve">as parking pressures increase </w:t>
      </w:r>
      <w:r w:rsidR="00C2712B" w:rsidRPr="00863A98">
        <w:rPr>
          <w:szCs w:val="24"/>
        </w:rPr>
        <w:t xml:space="preserve">it might not always be possible to make space for all the </w:t>
      </w:r>
      <w:r w:rsidR="00582785" w:rsidRPr="00863A98">
        <w:rPr>
          <w:szCs w:val="24"/>
        </w:rPr>
        <w:t xml:space="preserve">vehicles that </w:t>
      </w:r>
      <w:r w:rsidR="00C2712B" w:rsidRPr="00863A98">
        <w:rPr>
          <w:szCs w:val="24"/>
        </w:rPr>
        <w:t>residents’ own. Whilst schemes are designed to maximise on street parking space</w:t>
      </w:r>
      <w:r w:rsidR="00D67FEE" w:rsidRPr="00863A98">
        <w:rPr>
          <w:szCs w:val="24"/>
        </w:rPr>
        <w:t>,</w:t>
      </w:r>
      <w:r w:rsidR="00C2712B" w:rsidRPr="00863A98">
        <w:rPr>
          <w:szCs w:val="24"/>
        </w:rPr>
        <w:t xml:space="preserve"> the overall quantity of spaces provided during the controlled hours may actually reduce due to the need to apply design standards</w:t>
      </w:r>
      <w:r w:rsidR="00582785" w:rsidRPr="00863A98">
        <w:rPr>
          <w:szCs w:val="24"/>
        </w:rPr>
        <w:t xml:space="preserve"> such as yellow lines at junctions for example</w:t>
      </w:r>
      <w:r w:rsidR="00C2712B" w:rsidRPr="00863A98">
        <w:rPr>
          <w:szCs w:val="24"/>
        </w:rPr>
        <w:t xml:space="preserve">. This is of course compensated </w:t>
      </w:r>
      <w:r w:rsidR="00582785" w:rsidRPr="00863A98">
        <w:rPr>
          <w:szCs w:val="24"/>
        </w:rPr>
        <w:t xml:space="preserve">for </w:t>
      </w:r>
      <w:r w:rsidR="00C2712B" w:rsidRPr="00863A98">
        <w:rPr>
          <w:szCs w:val="24"/>
        </w:rPr>
        <w:t xml:space="preserve">by the fact that demand to park </w:t>
      </w:r>
      <w:r w:rsidR="00582785" w:rsidRPr="00863A98">
        <w:rPr>
          <w:szCs w:val="24"/>
        </w:rPr>
        <w:t xml:space="preserve">also </w:t>
      </w:r>
      <w:r w:rsidR="00C2712B" w:rsidRPr="00863A98">
        <w:rPr>
          <w:szCs w:val="24"/>
        </w:rPr>
        <w:t xml:space="preserve">reduces because vehicles that are ineligible to obtain permits </w:t>
      </w:r>
      <w:r w:rsidR="007B3A73" w:rsidRPr="00863A98">
        <w:rPr>
          <w:szCs w:val="24"/>
        </w:rPr>
        <w:t>are excluded</w:t>
      </w:r>
      <w:r w:rsidR="00D67FEE" w:rsidRPr="00863A98">
        <w:rPr>
          <w:szCs w:val="24"/>
        </w:rPr>
        <w:t>,</w:t>
      </w:r>
      <w:r w:rsidR="007B3A73" w:rsidRPr="00863A98">
        <w:rPr>
          <w:szCs w:val="24"/>
        </w:rPr>
        <w:t xml:space="preserve"> </w:t>
      </w:r>
      <w:r w:rsidR="00C2712B" w:rsidRPr="00863A98">
        <w:rPr>
          <w:szCs w:val="24"/>
        </w:rPr>
        <w:t xml:space="preserve">meaning that </w:t>
      </w:r>
      <w:r w:rsidR="00582785" w:rsidRPr="00863A98">
        <w:rPr>
          <w:szCs w:val="24"/>
        </w:rPr>
        <w:t xml:space="preserve">the </w:t>
      </w:r>
      <w:r w:rsidR="00C2712B" w:rsidRPr="00863A98">
        <w:rPr>
          <w:szCs w:val="24"/>
        </w:rPr>
        <w:t xml:space="preserve">available space is dedicated to permit holders (residents). </w:t>
      </w:r>
    </w:p>
    <w:p w14:paraId="5A79522E" w14:textId="77777777" w:rsidR="00E81F90" w:rsidRPr="00863A98" w:rsidRDefault="00E81F90" w:rsidP="00E81F90">
      <w:pPr>
        <w:pStyle w:val="BodyText"/>
        <w:ind w:left="851"/>
        <w:rPr>
          <w:szCs w:val="24"/>
        </w:rPr>
      </w:pPr>
    </w:p>
    <w:p w14:paraId="7B52A817" w14:textId="77777777" w:rsidR="00C2712B" w:rsidRPr="00863A98" w:rsidRDefault="00C2712B" w:rsidP="00911617">
      <w:pPr>
        <w:pStyle w:val="BodyText"/>
        <w:numPr>
          <w:ilvl w:val="0"/>
          <w:numId w:val="2"/>
        </w:numPr>
        <w:tabs>
          <w:tab w:val="num" w:pos="851"/>
        </w:tabs>
        <w:ind w:left="851" w:hanging="851"/>
        <w:rPr>
          <w:szCs w:val="24"/>
        </w:rPr>
      </w:pPr>
      <w:r w:rsidRPr="00863A98">
        <w:rPr>
          <w:szCs w:val="24"/>
        </w:rPr>
        <w:lastRenderedPageBreak/>
        <w:t xml:space="preserve">This is of </w:t>
      </w:r>
      <w:r w:rsidR="00582785" w:rsidRPr="00863A98">
        <w:rPr>
          <w:szCs w:val="24"/>
        </w:rPr>
        <w:t xml:space="preserve">particular </w:t>
      </w:r>
      <w:r w:rsidRPr="00863A98">
        <w:rPr>
          <w:szCs w:val="24"/>
        </w:rPr>
        <w:t xml:space="preserve">relevance in residential roads with </w:t>
      </w:r>
      <w:r w:rsidR="00582785" w:rsidRPr="00863A98">
        <w:rPr>
          <w:szCs w:val="24"/>
        </w:rPr>
        <w:t xml:space="preserve">private off-street parking where there are many </w:t>
      </w:r>
      <w:r w:rsidRPr="00863A98">
        <w:rPr>
          <w:szCs w:val="24"/>
        </w:rPr>
        <w:t>vehicle crossovers</w:t>
      </w:r>
      <w:r w:rsidR="00582785" w:rsidRPr="00863A98">
        <w:rPr>
          <w:szCs w:val="24"/>
        </w:rPr>
        <w:t xml:space="preserve">. In these </w:t>
      </w:r>
      <w:r w:rsidR="00BC0626" w:rsidRPr="00863A98">
        <w:rPr>
          <w:szCs w:val="24"/>
        </w:rPr>
        <w:t>situations,</w:t>
      </w:r>
      <w:r w:rsidR="00582785" w:rsidRPr="00863A98">
        <w:rPr>
          <w:szCs w:val="24"/>
        </w:rPr>
        <w:t xml:space="preserve"> the application of the parking design standards may</w:t>
      </w:r>
      <w:r w:rsidRPr="00863A98">
        <w:rPr>
          <w:szCs w:val="24"/>
        </w:rPr>
        <w:t xml:space="preserve"> mean that </w:t>
      </w:r>
      <w:r w:rsidR="00201CE1" w:rsidRPr="00863A98">
        <w:rPr>
          <w:szCs w:val="24"/>
        </w:rPr>
        <w:t xml:space="preserve">a bay marked in between vehicle crossovers may </w:t>
      </w:r>
      <w:r w:rsidRPr="00863A98">
        <w:rPr>
          <w:szCs w:val="24"/>
        </w:rPr>
        <w:t xml:space="preserve">only </w:t>
      </w:r>
      <w:r w:rsidR="00201CE1" w:rsidRPr="00863A98">
        <w:rPr>
          <w:szCs w:val="24"/>
        </w:rPr>
        <w:t xml:space="preserve">be able to accommodate </w:t>
      </w:r>
      <w:r w:rsidRPr="00863A98">
        <w:rPr>
          <w:szCs w:val="24"/>
        </w:rPr>
        <w:t xml:space="preserve">one or two vehicles </w:t>
      </w:r>
      <w:r w:rsidR="00E81F90" w:rsidRPr="00863A98">
        <w:rPr>
          <w:szCs w:val="24"/>
        </w:rPr>
        <w:t>after</w:t>
      </w:r>
      <w:r w:rsidRPr="00863A98">
        <w:rPr>
          <w:szCs w:val="24"/>
        </w:rPr>
        <w:t xml:space="preserve"> taking account </w:t>
      </w:r>
      <w:r w:rsidR="00E81F90" w:rsidRPr="00863A98">
        <w:rPr>
          <w:szCs w:val="24"/>
        </w:rPr>
        <w:t xml:space="preserve">of the </w:t>
      </w:r>
      <w:r w:rsidR="00FC4B8E">
        <w:rPr>
          <w:szCs w:val="24"/>
        </w:rPr>
        <w:t xml:space="preserve">clearance </w:t>
      </w:r>
      <w:r w:rsidR="00E81F90" w:rsidRPr="00863A98">
        <w:rPr>
          <w:szCs w:val="24"/>
        </w:rPr>
        <w:t>required</w:t>
      </w:r>
      <w:r w:rsidRPr="00863A98">
        <w:rPr>
          <w:szCs w:val="24"/>
        </w:rPr>
        <w:t xml:space="preserve"> for vehicles </w:t>
      </w:r>
      <w:r w:rsidR="00FC4B8E">
        <w:rPr>
          <w:szCs w:val="24"/>
        </w:rPr>
        <w:t xml:space="preserve">to </w:t>
      </w:r>
      <w:r w:rsidRPr="00863A98">
        <w:rPr>
          <w:szCs w:val="24"/>
        </w:rPr>
        <w:t>manoeuvr</w:t>
      </w:r>
      <w:r w:rsidR="002A56B8">
        <w:rPr>
          <w:szCs w:val="24"/>
        </w:rPr>
        <w:t>e</w:t>
      </w:r>
      <w:r w:rsidRPr="00863A98">
        <w:rPr>
          <w:szCs w:val="24"/>
        </w:rPr>
        <w:t xml:space="preserve"> in and out of </w:t>
      </w:r>
      <w:r w:rsidR="00201CE1" w:rsidRPr="00863A98">
        <w:rPr>
          <w:szCs w:val="24"/>
        </w:rPr>
        <w:t>accesses</w:t>
      </w:r>
      <w:r w:rsidRPr="00863A98">
        <w:rPr>
          <w:szCs w:val="24"/>
        </w:rPr>
        <w:t xml:space="preserve">. </w:t>
      </w:r>
    </w:p>
    <w:p w14:paraId="2D078473" w14:textId="77777777" w:rsidR="00C2712B" w:rsidRPr="00386B84" w:rsidRDefault="00C2712B" w:rsidP="00911617">
      <w:pPr>
        <w:pStyle w:val="BodyText"/>
        <w:tabs>
          <w:tab w:val="num" w:pos="851"/>
        </w:tabs>
        <w:ind w:left="851" w:hanging="851"/>
        <w:rPr>
          <w:szCs w:val="24"/>
          <w:highlight w:val="yellow"/>
        </w:rPr>
      </w:pPr>
    </w:p>
    <w:p w14:paraId="147100A1" w14:textId="77777777" w:rsidR="00201CE1" w:rsidRPr="00863A98" w:rsidRDefault="00C2712B" w:rsidP="00911617">
      <w:pPr>
        <w:pStyle w:val="BodyText"/>
        <w:numPr>
          <w:ilvl w:val="0"/>
          <w:numId w:val="2"/>
        </w:numPr>
        <w:tabs>
          <w:tab w:val="num" w:pos="851"/>
        </w:tabs>
        <w:ind w:left="851" w:hanging="851"/>
        <w:rPr>
          <w:szCs w:val="24"/>
        </w:rPr>
      </w:pPr>
      <w:r w:rsidRPr="00863A98">
        <w:rPr>
          <w:szCs w:val="24"/>
        </w:rPr>
        <w:t>This, together with waiting restrictions (double yellow lines) at junctions,</w:t>
      </w:r>
      <w:r w:rsidR="002A56B8">
        <w:rPr>
          <w:szCs w:val="24"/>
        </w:rPr>
        <w:t xml:space="preserve"> bends, narrow sections of road and turning heads can</w:t>
      </w:r>
      <w:r w:rsidRPr="00863A98">
        <w:rPr>
          <w:szCs w:val="24"/>
        </w:rPr>
        <w:t xml:space="preserve"> lead to CPZs being more contentious with residents wanting the beneficial effects but not wanting any disadvantages</w:t>
      </w:r>
      <w:r w:rsidR="00C01688" w:rsidRPr="00863A98">
        <w:rPr>
          <w:szCs w:val="24"/>
        </w:rPr>
        <w:t>.</w:t>
      </w:r>
      <w:r w:rsidRPr="00863A98">
        <w:rPr>
          <w:szCs w:val="24"/>
        </w:rPr>
        <w:t xml:space="preserve"> </w:t>
      </w:r>
      <w:r w:rsidR="00BC0626" w:rsidRPr="00863A98">
        <w:rPr>
          <w:szCs w:val="24"/>
        </w:rPr>
        <w:t>Consequently,</w:t>
      </w:r>
      <w:r w:rsidR="00C01688" w:rsidRPr="00863A98">
        <w:rPr>
          <w:szCs w:val="24"/>
        </w:rPr>
        <w:t xml:space="preserve"> the development of CPZ schemes is very customer focussed and also resource intensive in order to</w:t>
      </w:r>
      <w:r w:rsidRPr="00863A98">
        <w:rPr>
          <w:szCs w:val="24"/>
        </w:rPr>
        <w:t xml:space="preserve"> deal with these issues. </w:t>
      </w:r>
    </w:p>
    <w:p w14:paraId="4E31D397" w14:textId="77777777" w:rsidR="00201CE1" w:rsidRPr="00386B84" w:rsidRDefault="00201CE1" w:rsidP="00201CE1">
      <w:pPr>
        <w:pStyle w:val="ListParagraph"/>
        <w:rPr>
          <w:szCs w:val="24"/>
          <w:highlight w:val="yellow"/>
        </w:rPr>
      </w:pPr>
    </w:p>
    <w:p w14:paraId="688F1D0C" w14:textId="77777777" w:rsidR="00C2712B" w:rsidRPr="00863A98" w:rsidRDefault="00C2712B" w:rsidP="00911617">
      <w:pPr>
        <w:pStyle w:val="BodyText"/>
        <w:numPr>
          <w:ilvl w:val="0"/>
          <w:numId w:val="2"/>
        </w:numPr>
        <w:tabs>
          <w:tab w:val="num" w:pos="851"/>
        </w:tabs>
        <w:ind w:left="851" w:hanging="851"/>
        <w:rPr>
          <w:szCs w:val="24"/>
        </w:rPr>
      </w:pPr>
      <w:r w:rsidRPr="00863A98">
        <w:rPr>
          <w:szCs w:val="24"/>
        </w:rPr>
        <w:t>Increasingly during consultation</w:t>
      </w:r>
      <w:r w:rsidR="00D67FEE" w:rsidRPr="00863A98">
        <w:rPr>
          <w:szCs w:val="24"/>
        </w:rPr>
        <w:t>,</w:t>
      </w:r>
      <w:r w:rsidRPr="00863A98">
        <w:rPr>
          <w:szCs w:val="24"/>
        </w:rPr>
        <w:t xml:space="preserve"> residents respond that they consider the council is trying to make money </w:t>
      </w:r>
      <w:r w:rsidR="00C01688" w:rsidRPr="00863A98">
        <w:rPr>
          <w:szCs w:val="24"/>
        </w:rPr>
        <w:t xml:space="preserve">from schemes </w:t>
      </w:r>
      <w:r w:rsidRPr="00863A98">
        <w:rPr>
          <w:szCs w:val="24"/>
        </w:rPr>
        <w:t xml:space="preserve">rather than to </w:t>
      </w:r>
      <w:r w:rsidR="00C01688" w:rsidRPr="00863A98">
        <w:rPr>
          <w:szCs w:val="24"/>
        </w:rPr>
        <w:t>try to assist</w:t>
      </w:r>
      <w:r w:rsidRPr="00863A98">
        <w:rPr>
          <w:szCs w:val="24"/>
        </w:rPr>
        <w:t xml:space="preserve"> those residents who are requesting help. It is observed in consultation responses </w:t>
      </w:r>
      <w:r w:rsidR="00201CE1" w:rsidRPr="00863A98">
        <w:rPr>
          <w:szCs w:val="24"/>
        </w:rPr>
        <w:t>in recent</w:t>
      </w:r>
      <w:r w:rsidRPr="00863A98">
        <w:rPr>
          <w:szCs w:val="24"/>
        </w:rPr>
        <w:t xml:space="preserve"> years that references to money have increased and this is influencing people’s decision making.</w:t>
      </w:r>
    </w:p>
    <w:p w14:paraId="555A435A" w14:textId="77777777" w:rsidR="00C01688" w:rsidRPr="00863A98" w:rsidRDefault="00C01688" w:rsidP="00C01688">
      <w:pPr>
        <w:pStyle w:val="ListParagraph"/>
        <w:rPr>
          <w:szCs w:val="24"/>
        </w:rPr>
      </w:pPr>
    </w:p>
    <w:p w14:paraId="02D6C66A" w14:textId="77777777" w:rsidR="00201CE1" w:rsidRPr="00863A98" w:rsidRDefault="00C01688" w:rsidP="00911617">
      <w:pPr>
        <w:pStyle w:val="BodyText"/>
        <w:numPr>
          <w:ilvl w:val="0"/>
          <w:numId w:val="2"/>
        </w:numPr>
        <w:tabs>
          <w:tab w:val="num" w:pos="851"/>
        </w:tabs>
        <w:ind w:left="851" w:hanging="851"/>
        <w:rPr>
          <w:szCs w:val="24"/>
        </w:rPr>
      </w:pPr>
      <w:r w:rsidRPr="00863A98">
        <w:rPr>
          <w:szCs w:val="24"/>
        </w:rPr>
        <w:t xml:space="preserve">However, the position nationally under UK legislation is that where Council’s introduce CPZs they are entitled to levy reasonable charges to act as a form of parking demand management and are allowed to reinvest any revenue from charges or penalty charges into the operational management of the schemes in order to ensure that they work effectively. The council’s parking enforcement activity is funded from this </w:t>
      </w:r>
      <w:r w:rsidR="00201CE1" w:rsidRPr="00863A98">
        <w:rPr>
          <w:szCs w:val="24"/>
        </w:rPr>
        <w:t xml:space="preserve">source of </w:t>
      </w:r>
      <w:r w:rsidRPr="00863A98">
        <w:rPr>
          <w:szCs w:val="24"/>
        </w:rPr>
        <w:t>revenue.</w:t>
      </w:r>
    </w:p>
    <w:p w14:paraId="04868782" w14:textId="77777777" w:rsidR="00201CE1" w:rsidRPr="00863A98" w:rsidRDefault="00201CE1" w:rsidP="00201CE1">
      <w:pPr>
        <w:pStyle w:val="ListParagraph"/>
        <w:rPr>
          <w:szCs w:val="24"/>
        </w:rPr>
      </w:pPr>
    </w:p>
    <w:p w14:paraId="38094625" w14:textId="77777777" w:rsidR="00C01688" w:rsidRDefault="00201CE1" w:rsidP="00911617">
      <w:pPr>
        <w:pStyle w:val="BodyText"/>
        <w:numPr>
          <w:ilvl w:val="0"/>
          <w:numId w:val="2"/>
        </w:numPr>
        <w:tabs>
          <w:tab w:val="num" w:pos="851"/>
        </w:tabs>
        <w:ind w:left="851" w:hanging="851"/>
        <w:rPr>
          <w:szCs w:val="24"/>
        </w:rPr>
      </w:pPr>
      <w:r w:rsidRPr="00863A98">
        <w:rPr>
          <w:szCs w:val="24"/>
        </w:rPr>
        <w:t xml:space="preserve">Ultimately the public and statutory consultation processes ensure that residents can take account of the cost of having a scheme and decide if they </w:t>
      </w:r>
      <w:r w:rsidR="00C84DFD">
        <w:rPr>
          <w:szCs w:val="24"/>
        </w:rPr>
        <w:t>support</w:t>
      </w:r>
      <w:r w:rsidRPr="00863A98">
        <w:rPr>
          <w:szCs w:val="24"/>
        </w:rPr>
        <w:t xml:space="preserve"> or oppose proposals. Decisions are made on the basis of a majority view being demonstrated</w:t>
      </w:r>
      <w:r w:rsidR="00812335" w:rsidRPr="00863A98">
        <w:rPr>
          <w:szCs w:val="24"/>
        </w:rPr>
        <w:t>, unless other factors dictate</w:t>
      </w:r>
      <w:r w:rsidRPr="00863A98">
        <w:rPr>
          <w:szCs w:val="24"/>
        </w:rPr>
        <w:t>.</w:t>
      </w:r>
    </w:p>
    <w:p w14:paraId="56D4C196" w14:textId="77777777" w:rsidR="00306B63" w:rsidRDefault="00306B63" w:rsidP="00306B63">
      <w:pPr>
        <w:pStyle w:val="ListParagraph"/>
        <w:rPr>
          <w:szCs w:val="24"/>
        </w:rPr>
      </w:pPr>
    </w:p>
    <w:p w14:paraId="3B138556" w14:textId="77777777" w:rsidR="00314DD1" w:rsidRPr="00863A98" w:rsidRDefault="00314DD1" w:rsidP="00911617">
      <w:pPr>
        <w:pStyle w:val="BodyText"/>
        <w:ind w:left="851"/>
        <w:rPr>
          <w:u w:val="single"/>
        </w:rPr>
      </w:pPr>
      <w:r w:rsidRPr="00863A98">
        <w:rPr>
          <w:u w:val="single"/>
        </w:rPr>
        <w:t xml:space="preserve">Local Safety Parking </w:t>
      </w:r>
      <w:r w:rsidR="00666CB5" w:rsidRPr="00863A98">
        <w:rPr>
          <w:u w:val="single"/>
        </w:rPr>
        <w:t xml:space="preserve">Schemes </w:t>
      </w:r>
      <w:r w:rsidR="00E47E02" w:rsidRPr="00863A98">
        <w:rPr>
          <w:u w:val="single"/>
        </w:rPr>
        <w:t>Program</w:t>
      </w:r>
      <w:r w:rsidR="00666CB5" w:rsidRPr="00863A98">
        <w:rPr>
          <w:u w:val="single"/>
        </w:rPr>
        <w:t>me</w:t>
      </w:r>
      <w:r w:rsidR="0097624D" w:rsidRPr="00863A98">
        <w:rPr>
          <w:u w:val="single"/>
        </w:rPr>
        <w:t xml:space="preserve"> (LSP</w:t>
      </w:r>
      <w:r w:rsidR="00E47E02" w:rsidRPr="00863A98">
        <w:rPr>
          <w:u w:val="single"/>
        </w:rPr>
        <w:t>P</w:t>
      </w:r>
      <w:r w:rsidR="0097624D" w:rsidRPr="00863A98">
        <w:rPr>
          <w:u w:val="single"/>
        </w:rPr>
        <w:t>)</w:t>
      </w:r>
    </w:p>
    <w:p w14:paraId="76EF1905" w14:textId="77777777" w:rsidR="00314DD1" w:rsidRPr="00863A98" w:rsidRDefault="00314DD1" w:rsidP="00455A4B">
      <w:pPr>
        <w:pStyle w:val="BodyText"/>
        <w:rPr>
          <w:b/>
          <w:szCs w:val="24"/>
        </w:rPr>
      </w:pPr>
    </w:p>
    <w:p w14:paraId="4D9FBA6B" w14:textId="77777777" w:rsidR="007B3A73" w:rsidRPr="00863A98" w:rsidRDefault="00455A4B" w:rsidP="00911617">
      <w:pPr>
        <w:pStyle w:val="BodyText"/>
        <w:numPr>
          <w:ilvl w:val="0"/>
          <w:numId w:val="2"/>
        </w:numPr>
        <w:tabs>
          <w:tab w:val="num" w:pos="851"/>
        </w:tabs>
        <w:ind w:left="851" w:hanging="851"/>
        <w:rPr>
          <w:b/>
          <w:bCs/>
          <w:szCs w:val="24"/>
        </w:rPr>
      </w:pPr>
      <w:r w:rsidRPr="00863A98">
        <w:rPr>
          <w:szCs w:val="24"/>
        </w:rPr>
        <w:t>In addition to the development and implementation of CPZs</w:t>
      </w:r>
      <w:r w:rsidR="00D67FEE" w:rsidRPr="00863A98">
        <w:rPr>
          <w:szCs w:val="24"/>
        </w:rPr>
        <w:t>,</w:t>
      </w:r>
      <w:r w:rsidRPr="00863A98">
        <w:rPr>
          <w:szCs w:val="24"/>
        </w:rPr>
        <w:t xml:space="preserve"> an initiative to progress </w:t>
      </w:r>
      <w:r w:rsidR="007B3A73" w:rsidRPr="00863A98">
        <w:rPr>
          <w:szCs w:val="24"/>
        </w:rPr>
        <w:t xml:space="preserve">localised improvements </w:t>
      </w:r>
      <w:r w:rsidR="00C64021" w:rsidRPr="00863A98">
        <w:rPr>
          <w:szCs w:val="24"/>
        </w:rPr>
        <w:t xml:space="preserve">(usually </w:t>
      </w:r>
      <w:r w:rsidR="007B3A73" w:rsidRPr="00863A98">
        <w:rPr>
          <w:szCs w:val="24"/>
        </w:rPr>
        <w:t>outside of the main CPZ areas</w:t>
      </w:r>
      <w:r w:rsidR="00C64021" w:rsidRPr="00863A98">
        <w:rPr>
          <w:szCs w:val="24"/>
        </w:rPr>
        <w:t>)</w:t>
      </w:r>
      <w:r w:rsidR="007B3A73" w:rsidRPr="00863A98">
        <w:rPr>
          <w:szCs w:val="24"/>
        </w:rPr>
        <w:t xml:space="preserve"> </w:t>
      </w:r>
      <w:r w:rsidRPr="00863A98">
        <w:rPr>
          <w:szCs w:val="24"/>
        </w:rPr>
        <w:t xml:space="preserve">has been </w:t>
      </w:r>
      <w:r w:rsidR="007B3A73" w:rsidRPr="00863A98">
        <w:rPr>
          <w:szCs w:val="24"/>
        </w:rPr>
        <w:t xml:space="preserve">undertaken in recent years known as the </w:t>
      </w:r>
      <w:r w:rsidR="007B3A73" w:rsidRPr="00863A98">
        <w:t xml:space="preserve">Local Safety Parking </w:t>
      </w:r>
      <w:r w:rsidR="00DD2420" w:rsidRPr="00863A98">
        <w:t xml:space="preserve">Schemes </w:t>
      </w:r>
      <w:r w:rsidR="007B3A73" w:rsidRPr="00863A98">
        <w:t>Programme</w:t>
      </w:r>
      <w:r w:rsidRPr="00863A98">
        <w:rPr>
          <w:szCs w:val="24"/>
        </w:rPr>
        <w:t xml:space="preserve">. </w:t>
      </w:r>
    </w:p>
    <w:p w14:paraId="03BF8067" w14:textId="77777777" w:rsidR="007B3A73" w:rsidRPr="00386B84" w:rsidRDefault="007B3A73" w:rsidP="00911617">
      <w:pPr>
        <w:pStyle w:val="BodyText"/>
        <w:tabs>
          <w:tab w:val="num" w:pos="851"/>
        </w:tabs>
        <w:ind w:left="851" w:hanging="851"/>
        <w:rPr>
          <w:b/>
          <w:bCs/>
          <w:szCs w:val="24"/>
          <w:highlight w:val="yellow"/>
        </w:rPr>
      </w:pPr>
    </w:p>
    <w:p w14:paraId="64ADA79D" w14:textId="77777777" w:rsidR="00314DD1" w:rsidRPr="00863A98" w:rsidRDefault="00455A4B" w:rsidP="00911617">
      <w:pPr>
        <w:pStyle w:val="BodyText"/>
        <w:numPr>
          <w:ilvl w:val="0"/>
          <w:numId w:val="2"/>
        </w:numPr>
        <w:tabs>
          <w:tab w:val="num" w:pos="851"/>
        </w:tabs>
        <w:ind w:left="851" w:hanging="851"/>
        <w:rPr>
          <w:b/>
          <w:bCs/>
          <w:szCs w:val="24"/>
        </w:rPr>
      </w:pPr>
      <w:r w:rsidRPr="00863A98">
        <w:rPr>
          <w:szCs w:val="24"/>
        </w:rPr>
        <w:t xml:space="preserve">Examples of this type of </w:t>
      </w:r>
      <w:r w:rsidR="00C64021" w:rsidRPr="00863A98">
        <w:rPr>
          <w:szCs w:val="24"/>
        </w:rPr>
        <w:t xml:space="preserve">initiative are where refuse vehicles and the emergency services have reported persistent access difficulties and  </w:t>
      </w:r>
      <w:r w:rsidR="00201CE1" w:rsidRPr="00863A98">
        <w:rPr>
          <w:szCs w:val="24"/>
        </w:rPr>
        <w:t>“</w:t>
      </w:r>
      <w:r w:rsidR="00C84DFD">
        <w:rPr>
          <w:szCs w:val="24"/>
        </w:rPr>
        <w:t>a</w:t>
      </w:r>
      <w:r w:rsidR="00201CE1" w:rsidRPr="00863A98">
        <w:rPr>
          <w:szCs w:val="24"/>
        </w:rPr>
        <w:t xml:space="preserve">t any time” </w:t>
      </w:r>
      <w:r w:rsidRPr="00863A98">
        <w:rPr>
          <w:szCs w:val="24"/>
        </w:rPr>
        <w:t>waiting restrictions (double yellow lines) at junctions</w:t>
      </w:r>
      <w:r w:rsidR="002A56B8">
        <w:rPr>
          <w:szCs w:val="24"/>
        </w:rPr>
        <w:t>,</w:t>
      </w:r>
      <w:r w:rsidRPr="00863A98">
        <w:rPr>
          <w:szCs w:val="24"/>
        </w:rPr>
        <w:t xml:space="preserve"> bends</w:t>
      </w:r>
      <w:r w:rsidR="002A56B8">
        <w:rPr>
          <w:szCs w:val="24"/>
        </w:rPr>
        <w:t>,</w:t>
      </w:r>
      <w:r w:rsidR="00700984">
        <w:rPr>
          <w:szCs w:val="24"/>
        </w:rPr>
        <w:t xml:space="preserve"> </w:t>
      </w:r>
      <w:r w:rsidR="002A56B8">
        <w:rPr>
          <w:szCs w:val="24"/>
        </w:rPr>
        <w:t>narrow se</w:t>
      </w:r>
      <w:r w:rsidR="00700984">
        <w:rPr>
          <w:szCs w:val="24"/>
        </w:rPr>
        <w:t>ctions of road and turning head</w:t>
      </w:r>
      <w:r w:rsidR="002A56B8">
        <w:rPr>
          <w:szCs w:val="24"/>
        </w:rPr>
        <w:t>,</w:t>
      </w:r>
      <w:r w:rsidR="00C64021" w:rsidRPr="00863A98">
        <w:rPr>
          <w:szCs w:val="24"/>
        </w:rPr>
        <w:t xml:space="preserve"> have been used as remedial measures</w:t>
      </w:r>
      <w:r w:rsidRPr="00863A98">
        <w:rPr>
          <w:szCs w:val="24"/>
        </w:rPr>
        <w:t xml:space="preserve">. These schemes are generally outside </w:t>
      </w:r>
      <w:r w:rsidR="00700984">
        <w:rPr>
          <w:szCs w:val="24"/>
        </w:rPr>
        <w:t xml:space="preserve">the scope </w:t>
      </w:r>
      <w:r w:rsidRPr="00863A98">
        <w:rPr>
          <w:szCs w:val="24"/>
        </w:rPr>
        <w:t xml:space="preserve">of CPZs and are a valuable initiative primarily targeted at improving road safety and facilitating adequate vehicular access. </w:t>
      </w:r>
    </w:p>
    <w:p w14:paraId="750414B6" w14:textId="77777777" w:rsidR="00B934D3" w:rsidRPr="00863A98" w:rsidRDefault="00B934D3" w:rsidP="00B934D3">
      <w:pPr>
        <w:pStyle w:val="BodyText"/>
        <w:ind w:left="720"/>
        <w:rPr>
          <w:b/>
          <w:szCs w:val="24"/>
        </w:rPr>
      </w:pPr>
    </w:p>
    <w:p w14:paraId="389B92CA" w14:textId="77777777" w:rsidR="00B934D3" w:rsidRPr="00863A98" w:rsidRDefault="00E976CC" w:rsidP="00911617">
      <w:pPr>
        <w:pStyle w:val="BodyText"/>
        <w:ind w:left="851"/>
        <w:rPr>
          <w:szCs w:val="24"/>
          <w:u w:val="single"/>
        </w:rPr>
      </w:pPr>
      <w:r>
        <w:rPr>
          <w:szCs w:val="24"/>
          <w:u w:val="single"/>
        </w:rPr>
        <w:t>P</w:t>
      </w:r>
      <w:r w:rsidR="00B934D3" w:rsidRPr="00863A98">
        <w:rPr>
          <w:szCs w:val="24"/>
          <w:u w:val="single"/>
        </w:rPr>
        <w:t>arking schemes</w:t>
      </w:r>
      <w:r>
        <w:rPr>
          <w:szCs w:val="24"/>
          <w:u w:val="single"/>
        </w:rPr>
        <w:t xml:space="preserve"> funded from development contributions</w:t>
      </w:r>
    </w:p>
    <w:p w14:paraId="435B0ED9" w14:textId="77777777" w:rsidR="00B934D3" w:rsidRPr="00863A98" w:rsidRDefault="00B934D3" w:rsidP="00B934D3">
      <w:pPr>
        <w:pStyle w:val="BodyText"/>
        <w:ind w:left="720" w:hanging="720"/>
        <w:rPr>
          <w:szCs w:val="24"/>
        </w:rPr>
      </w:pPr>
    </w:p>
    <w:p w14:paraId="17556EE8" w14:textId="77777777" w:rsidR="00E976CC" w:rsidRDefault="00B934D3" w:rsidP="00911617">
      <w:pPr>
        <w:pStyle w:val="BodyText"/>
        <w:numPr>
          <w:ilvl w:val="0"/>
          <w:numId w:val="2"/>
        </w:numPr>
        <w:tabs>
          <w:tab w:val="num" w:pos="851"/>
        </w:tabs>
        <w:ind w:left="851" w:hanging="851"/>
        <w:rPr>
          <w:szCs w:val="24"/>
        </w:rPr>
      </w:pPr>
      <w:r w:rsidRPr="00863A98">
        <w:rPr>
          <w:szCs w:val="24"/>
        </w:rPr>
        <w:t xml:space="preserve">Additional funding </w:t>
      </w:r>
      <w:r w:rsidR="00E976CC">
        <w:rPr>
          <w:szCs w:val="24"/>
        </w:rPr>
        <w:t xml:space="preserve">from </w:t>
      </w:r>
      <w:r w:rsidR="00E976CC" w:rsidRPr="00863A98">
        <w:rPr>
          <w:szCs w:val="24"/>
        </w:rPr>
        <w:t xml:space="preserve">developer contributions </w:t>
      </w:r>
      <w:r w:rsidRPr="00863A98">
        <w:rPr>
          <w:szCs w:val="24"/>
        </w:rPr>
        <w:t xml:space="preserve">that could support the parking management programme </w:t>
      </w:r>
      <w:r w:rsidR="00E976CC">
        <w:rPr>
          <w:szCs w:val="24"/>
        </w:rPr>
        <w:t>can be secured</w:t>
      </w:r>
      <w:r w:rsidRPr="00863A98">
        <w:rPr>
          <w:szCs w:val="24"/>
        </w:rPr>
        <w:t xml:space="preserve"> </w:t>
      </w:r>
      <w:r w:rsidR="00E976CC" w:rsidRPr="00863A98">
        <w:rPr>
          <w:szCs w:val="24"/>
        </w:rPr>
        <w:t xml:space="preserve">via </w:t>
      </w:r>
      <w:r w:rsidR="00E976CC">
        <w:rPr>
          <w:szCs w:val="24"/>
        </w:rPr>
        <w:t xml:space="preserve">a </w:t>
      </w:r>
      <w:r w:rsidR="00E976CC" w:rsidRPr="00863A98">
        <w:rPr>
          <w:szCs w:val="24"/>
        </w:rPr>
        <w:t xml:space="preserve">section 106 </w:t>
      </w:r>
      <w:r w:rsidR="00E976CC">
        <w:rPr>
          <w:szCs w:val="24"/>
        </w:rPr>
        <w:t xml:space="preserve">legal agreement when </w:t>
      </w:r>
      <w:r w:rsidR="00E976CC" w:rsidRPr="00863A98">
        <w:rPr>
          <w:szCs w:val="24"/>
        </w:rPr>
        <w:t xml:space="preserve">planning applications </w:t>
      </w:r>
      <w:r w:rsidR="00E976CC">
        <w:rPr>
          <w:szCs w:val="24"/>
        </w:rPr>
        <w:t xml:space="preserve">are considered. Where a transport assessment indicates that a development is likely to affect on-street parking in the vicinity </w:t>
      </w:r>
      <w:r w:rsidR="00E976CC">
        <w:rPr>
          <w:szCs w:val="24"/>
        </w:rPr>
        <w:lastRenderedPageBreak/>
        <w:t>then funding to introduce</w:t>
      </w:r>
      <w:r w:rsidRPr="00863A98">
        <w:rPr>
          <w:szCs w:val="24"/>
        </w:rPr>
        <w:t xml:space="preserve"> parking controls to </w:t>
      </w:r>
      <w:r w:rsidR="00E976CC">
        <w:rPr>
          <w:szCs w:val="24"/>
        </w:rPr>
        <w:t>mitigate the impact of the</w:t>
      </w:r>
      <w:r w:rsidRPr="00863A98">
        <w:rPr>
          <w:szCs w:val="24"/>
        </w:rPr>
        <w:t xml:space="preserve"> development </w:t>
      </w:r>
      <w:r w:rsidR="00E976CC">
        <w:rPr>
          <w:szCs w:val="24"/>
        </w:rPr>
        <w:t>can be</w:t>
      </w:r>
      <w:r w:rsidRPr="00863A98">
        <w:rPr>
          <w:szCs w:val="24"/>
        </w:rPr>
        <w:t xml:space="preserve"> required. </w:t>
      </w:r>
    </w:p>
    <w:p w14:paraId="438C661D" w14:textId="77777777" w:rsidR="00E976CC" w:rsidRDefault="00E976CC" w:rsidP="00E976CC">
      <w:pPr>
        <w:pStyle w:val="BodyText"/>
        <w:ind w:left="851"/>
        <w:rPr>
          <w:szCs w:val="24"/>
        </w:rPr>
      </w:pPr>
    </w:p>
    <w:p w14:paraId="7C364A56" w14:textId="77777777" w:rsidR="00B934D3" w:rsidRDefault="00C64021" w:rsidP="00911617">
      <w:pPr>
        <w:pStyle w:val="BodyText"/>
        <w:numPr>
          <w:ilvl w:val="0"/>
          <w:numId w:val="2"/>
        </w:numPr>
        <w:tabs>
          <w:tab w:val="num" w:pos="851"/>
        </w:tabs>
        <w:ind w:left="851" w:hanging="851"/>
        <w:rPr>
          <w:szCs w:val="24"/>
        </w:rPr>
      </w:pPr>
      <w:r w:rsidRPr="00863A98">
        <w:rPr>
          <w:szCs w:val="24"/>
        </w:rPr>
        <w:t>The Council reviews planning applications and takes opportunities to secure contributions from developers in order to address potential parking impacts and/or the</w:t>
      </w:r>
      <w:r w:rsidR="00B934D3" w:rsidRPr="00863A98">
        <w:rPr>
          <w:szCs w:val="24"/>
        </w:rPr>
        <w:t xml:space="preserve"> public’s aspirations for parking controls in the vicinity of development. </w:t>
      </w:r>
      <w:r w:rsidR="00E976CC">
        <w:rPr>
          <w:szCs w:val="24"/>
        </w:rPr>
        <w:t>These contributions can be used as set out in the legal agreement and are usually specific to the area around the development.</w:t>
      </w:r>
    </w:p>
    <w:p w14:paraId="49CEC359" w14:textId="77777777" w:rsidR="00342ACE" w:rsidRDefault="00342ACE" w:rsidP="00342ACE">
      <w:pPr>
        <w:pStyle w:val="BodyText"/>
        <w:ind w:left="851"/>
        <w:rPr>
          <w:szCs w:val="24"/>
        </w:rPr>
      </w:pPr>
    </w:p>
    <w:p w14:paraId="1C28FBC9" w14:textId="77777777" w:rsidR="005D1D3F" w:rsidRDefault="00BC0626" w:rsidP="005D1D3F">
      <w:pPr>
        <w:pStyle w:val="BodyText"/>
        <w:numPr>
          <w:ilvl w:val="0"/>
          <w:numId w:val="2"/>
        </w:numPr>
        <w:tabs>
          <w:tab w:val="num" w:pos="851"/>
        </w:tabs>
        <w:ind w:left="851" w:hanging="851"/>
        <w:rPr>
          <w:szCs w:val="24"/>
        </w:rPr>
      </w:pPr>
      <w:r>
        <w:rPr>
          <w:szCs w:val="24"/>
        </w:rPr>
        <w:t>Additionally,</w:t>
      </w:r>
      <w:r w:rsidR="00342ACE">
        <w:rPr>
          <w:szCs w:val="24"/>
        </w:rPr>
        <w:t xml:space="preserve"> members may consider that a particular parking issue in their ward is of high importance and may </w:t>
      </w:r>
      <w:r w:rsidR="00881486">
        <w:rPr>
          <w:szCs w:val="24"/>
        </w:rPr>
        <w:t>seek to take forward</w:t>
      </w:r>
      <w:r w:rsidR="00342ACE">
        <w:rPr>
          <w:szCs w:val="24"/>
        </w:rPr>
        <w:t xml:space="preserve"> measures using Neighbourhood Community Infrastructure Levy funds (NCIL)</w:t>
      </w:r>
      <w:r w:rsidR="005D1D3F">
        <w:rPr>
          <w:szCs w:val="24"/>
        </w:rPr>
        <w:t xml:space="preserve"> </w:t>
      </w:r>
      <w:r w:rsidR="00363336">
        <w:rPr>
          <w:szCs w:val="24"/>
        </w:rPr>
        <w:t>independently</w:t>
      </w:r>
      <w:r w:rsidR="005D1D3F">
        <w:rPr>
          <w:szCs w:val="24"/>
        </w:rPr>
        <w:t xml:space="preserve"> of the capital funding allocation for the Parking Management Programme</w:t>
      </w:r>
      <w:r w:rsidR="00342ACE">
        <w:rPr>
          <w:szCs w:val="24"/>
        </w:rPr>
        <w:t xml:space="preserve">. </w:t>
      </w:r>
    </w:p>
    <w:p w14:paraId="6B500850" w14:textId="77777777" w:rsidR="005D1D3F" w:rsidRDefault="005D1D3F" w:rsidP="005D1D3F">
      <w:pPr>
        <w:pStyle w:val="ListParagraph"/>
        <w:rPr>
          <w:szCs w:val="24"/>
        </w:rPr>
      </w:pPr>
    </w:p>
    <w:p w14:paraId="785BCB09" w14:textId="77777777" w:rsidR="00342ACE" w:rsidRDefault="00342ACE" w:rsidP="00363336">
      <w:pPr>
        <w:pStyle w:val="BodyText"/>
        <w:numPr>
          <w:ilvl w:val="0"/>
          <w:numId w:val="2"/>
        </w:numPr>
        <w:tabs>
          <w:tab w:val="num" w:pos="851"/>
        </w:tabs>
        <w:ind w:left="851" w:hanging="851"/>
        <w:rPr>
          <w:szCs w:val="24"/>
        </w:rPr>
      </w:pPr>
      <w:r>
        <w:rPr>
          <w:szCs w:val="24"/>
        </w:rPr>
        <w:t>As members will be aware in 2017 the Major Developments Panel approved a policy of a</w:t>
      </w:r>
      <w:r w:rsidRPr="00342ACE">
        <w:rPr>
          <w:szCs w:val="24"/>
        </w:rPr>
        <w:t>llocati</w:t>
      </w:r>
      <w:r>
        <w:rPr>
          <w:szCs w:val="24"/>
        </w:rPr>
        <w:t>ng</w:t>
      </w:r>
      <w:r w:rsidRPr="00342ACE">
        <w:rPr>
          <w:szCs w:val="24"/>
        </w:rPr>
        <w:t xml:space="preserve"> 15% of CIL receipts raised in each ward </w:t>
      </w:r>
      <w:r w:rsidR="00363336" w:rsidRPr="00363336">
        <w:rPr>
          <w:szCs w:val="24"/>
        </w:rPr>
        <w:t xml:space="preserve">(except where received from within the geographical definition of the Harrow and Wealdstone Opportunity Area), </w:t>
      </w:r>
      <w:r w:rsidRPr="00342ACE">
        <w:rPr>
          <w:szCs w:val="24"/>
        </w:rPr>
        <w:t>back to the respective ward in which it was generated</w:t>
      </w:r>
      <w:r>
        <w:rPr>
          <w:szCs w:val="24"/>
        </w:rPr>
        <w:t xml:space="preserve"> to be used </w:t>
      </w:r>
      <w:r w:rsidR="005D1D3F" w:rsidRPr="005D1D3F">
        <w:rPr>
          <w:szCs w:val="24"/>
        </w:rPr>
        <w:t xml:space="preserve">on </w:t>
      </w:r>
      <w:r w:rsidR="00881486">
        <w:rPr>
          <w:szCs w:val="24"/>
        </w:rPr>
        <w:t xml:space="preserve">infrastructure </w:t>
      </w:r>
      <w:r w:rsidR="005D1D3F" w:rsidRPr="005D1D3F">
        <w:rPr>
          <w:szCs w:val="24"/>
        </w:rPr>
        <w:t>projects that take account of the views of the communities in which development has taken place</w:t>
      </w:r>
      <w:r w:rsidR="005D1D3F">
        <w:rPr>
          <w:szCs w:val="24"/>
        </w:rPr>
        <w:t>. Parking is often an issue affected by develop</w:t>
      </w:r>
      <w:r w:rsidR="00363336">
        <w:rPr>
          <w:szCs w:val="24"/>
        </w:rPr>
        <w:t>ment and of local importance.</w:t>
      </w:r>
    </w:p>
    <w:p w14:paraId="748920B6" w14:textId="77777777" w:rsidR="00363336" w:rsidRDefault="00363336" w:rsidP="00363336">
      <w:pPr>
        <w:pStyle w:val="ListParagraph"/>
        <w:rPr>
          <w:szCs w:val="24"/>
        </w:rPr>
      </w:pPr>
    </w:p>
    <w:p w14:paraId="4BB8DD7A" w14:textId="77777777" w:rsidR="00363336" w:rsidRPr="00863A98" w:rsidRDefault="00FB4F2B" w:rsidP="00363336">
      <w:pPr>
        <w:pStyle w:val="BodyText"/>
        <w:numPr>
          <w:ilvl w:val="0"/>
          <w:numId w:val="2"/>
        </w:numPr>
        <w:tabs>
          <w:tab w:val="num" w:pos="851"/>
        </w:tabs>
        <w:ind w:left="851" w:hanging="851"/>
        <w:rPr>
          <w:szCs w:val="24"/>
        </w:rPr>
      </w:pPr>
      <w:r>
        <w:rPr>
          <w:szCs w:val="24"/>
        </w:rPr>
        <w:t>Any</w:t>
      </w:r>
      <w:r w:rsidR="00363336" w:rsidRPr="00363336">
        <w:rPr>
          <w:szCs w:val="24"/>
        </w:rPr>
        <w:t xml:space="preserve"> projects put forward by </w:t>
      </w:r>
      <w:r>
        <w:rPr>
          <w:szCs w:val="24"/>
        </w:rPr>
        <w:t>w</w:t>
      </w:r>
      <w:r w:rsidR="00363336" w:rsidRPr="00363336">
        <w:rPr>
          <w:szCs w:val="24"/>
        </w:rPr>
        <w:t xml:space="preserve">ard members </w:t>
      </w:r>
      <w:r>
        <w:rPr>
          <w:szCs w:val="24"/>
        </w:rPr>
        <w:t xml:space="preserve">would need to </w:t>
      </w:r>
      <w:r w:rsidR="00363336" w:rsidRPr="00363336">
        <w:rPr>
          <w:szCs w:val="24"/>
        </w:rPr>
        <w:t xml:space="preserve">be assessed against </w:t>
      </w:r>
      <w:r>
        <w:rPr>
          <w:szCs w:val="24"/>
        </w:rPr>
        <w:t>agreed</w:t>
      </w:r>
      <w:r w:rsidR="00363336" w:rsidRPr="00363336">
        <w:rPr>
          <w:szCs w:val="24"/>
        </w:rPr>
        <w:t xml:space="preserve"> criteria </w:t>
      </w:r>
      <w:r>
        <w:rPr>
          <w:szCs w:val="24"/>
        </w:rPr>
        <w:t xml:space="preserve">to show compliance with the CIL regulations and also demonstrate </w:t>
      </w:r>
      <w:r w:rsidR="00363336" w:rsidRPr="00363336">
        <w:rPr>
          <w:szCs w:val="24"/>
        </w:rPr>
        <w:t>the extent of consultation and level of community support</w:t>
      </w:r>
      <w:r>
        <w:rPr>
          <w:szCs w:val="24"/>
        </w:rPr>
        <w:t>.</w:t>
      </w:r>
      <w:r w:rsidR="00A553F8">
        <w:rPr>
          <w:szCs w:val="24"/>
        </w:rPr>
        <w:t xml:space="preserve"> The Planning Service would </w:t>
      </w:r>
      <w:r w:rsidR="00800843">
        <w:rPr>
          <w:szCs w:val="24"/>
        </w:rPr>
        <w:t>assess</w:t>
      </w:r>
      <w:r w:rsidR="00A553F8">
        <w:rPr>
          <w:szCs w:val="24"/>
        </w:rPr>
        <w:t xml:space="preserve"> the suitability of any requests.</w:t>
      </w:r>
    </w:p>
    <w:p w14:paraId="0E1578CD" w14:textId="77777777" w:rsidR="00C1097E" w:rsidRPr="00386B84" w:rsidRDefault="00C1097E" w:rsidP="00C1097E">
      <w:pPr>
        <w:autoSpaceDE w:val="0"/>
        <w:autoSpaceDN w:val="0"/>
        <w:adjustRightInd w:val="0"/>
        <w:ind w:left="1122" w:hanging="402"/>
        <w:rPr>
          <w:rFonts w:ascii="Arial" w:hAnsi="Arial" w:cs="Arial"/>
          <w:b/>
          <w:sz w:val="24"/>
          <w:szCs w:val="24"/>
          <w:highlight w:val="yellow"/>
          <w:lang w:val="en-US"/>
        </w:rPr>
      </w:pPr>
    </w:p>
    <w:p w14:paraId="68C7FE07" w14:textId="77777777" w:rsidR="00FE446D" w:rsidRPr="00863A98" w:rsidRDefault="00C926AB" w:rsidP="00911617">
      <w:pPr>
        <w:pStyle w:val="BodyText"/>
        <w:ind w:left="851"/>
        <w:rPr>
          <w:b/>
          <w:szCs w:val="24"/>
        </w:rPr>
      </w:pPr>
      <w:r>
        <w:rPr>
          <w:b/>
          <w:szCs w:val="24"/>
        </w:rPr>
        <w:t>P</w:t>
      </w:r>
      <w:r w:rsidR="00FE446D" w:rsidRPr="00863A98">
        <w:rPr>
          <w:b/>
          <w:szCs w:val="24"/>
        </w:rPr>
        <w:t>rogramme development</w:t>
      </w:r>
    </w:p>
    <w:p w14:paraId="5B693D2A" w14:textId="77777777" w:rsidR="00FE446D" w:rsidRPr="00863A98" w:rsidRDefault="00FE446D" w:rsidP="00911617">
      <w:pPr>
        <w:pStyle w:val="BodyText"/>
        <w:ind w:left="851"/>
        <w:rPr>
          <w:szCs w:val="24"/>
          <w:u w:val="single"/>
        </w:rPr>
      </w:pPr>
    </w:p>
    <w:p w14:paraId="6F5C604D" w14:textId="77777777" w:rsidR="00FE446D" w:rsidRPr="00863A98" w:rsidRDefault="00FE446D" w:rsidP="00FE446D">
      <w:pPr>
        <w:pStyle w:val="BodyText"/>
        <w:numPr>
          <w:ilvl w:val="0"/>
          <w:numId w:val="2"/>
        </w:numPr>
        <w:tabs>
          <w:tab w:val="num" w:pos="851"/>
        </w:tabs>
        <w:ind w:left="851" w:hanging="851"/>
        <w:rPr>
          <w:szCs w:val="24"/>
        </w:rPr>
      </w:pPr>
      <w:r w:rsidRPr="00863A98">
        <w:rPr>
          <w:szCs w:val="24"/>
        </w:rPr>
        <w:t xml:space="preserve">The programme of schemes in </w:t>
      </w:r>
      <w:r w:rsidRPr="00863A98">
        <w:rPr>
          <w:b/>
          <w:szCs w:val="24"/>
        </w:rPr>
        <w:t>Appendix B</w:t>
      </w:r>
      <w:r w:rsidRPr="00863A98">
        <w:rPr>
          <w:szCs w:val="24"/>
        </w:rPr>
        <w:t xml:space="preserve"> is developed by including those projects where the greatest areas of need are identified</w:t>
      </w:r>
      <w:r w:rsidR="00D41810">
        <w:rPr>
          <w:szCs w:val="24"/>
        </w:rPr>
        <w:t xml:space="preserve"> and where the assessment indicates the highest score</w:t>
      </w:r>
      <w:r w:rsidRPr="00863A98">
        <w:rPr>
          <w:szCs w:val="24"/>
        </w:rPr>
        <w:t xml:space="preserve">. </w:t>
      </w:r>
    </w:p>
    <w:p w14:paraId="45E76754" w14:textId="77777777" w:rsidR="00FE446D" w:rsidRPr="00386B84" w:rsidRDefault="00FE446D" w:rsidP="00911617">
      <w:pPr>
        <w:pStyle w:val="BodyText"/>
        <w:ind w:left="851"/>
        <w:rPr>
          <w:szCs w:val="24"/>
          <w:highlight w:val="yellow"/>
          <w:u w:val="single"/>
        </w:rPr>
      </w:pPr>
    </w:p>
    <w:p w14:paraId="5973D702" w14:textId="77777777" w:rsidR="00430777" w:rsidRPr="00863A98" w:rsidRDefault="0055365C" w:rsidP="00FE446D">
      <w:pPr>
        <w:pStyle w:val="BodyText"/>
        <w:ind w:left="851"/>
        <w:rPr>
          <w:szCs w:val="24"/>
        </w:rPr>
      </w:pPr>
      <w:r w:rsidRPr="00863A98">
        <w:rPr>
          <w:szCs w:val="24"/>
          <w:u w:val="single"/>
        </w:rPr>
        <w:t>Assessment of service requests</w:t>
      </w:r>
    </w:p>
    <w:p w14:paraId="4C0C4B3B" w14:textId="77777777" w:rsidR="008D11F8" w:rsidRPr="00863A98" w:rsidRDefault="008D11F8" w:rsidP="00911617">
      <w:pPr>
        <w:pStyle w:val="BodyText"/>
        <w:tabs>
          <w:tab w:val="num" w:pos="851"/>
        </w:tabs>
        <w:ind w:left="851" w:hanging="851"/>
        <w:rPr>
          <w:szCs w:val="24"/>
        </w:rPr>
      </w:pPr>
    </w:p>
    <w:p w14:paraId="0EAEF8AB" w14:textId="77777777" w:rsidR="00935C0E" w:rsidRPr="00863A98" w:rsidRDefault="008D11F8" w:rsidP="00911617">
      <w:pPr>
        <w:pStyle w:val="BodyText"/>
        <w:numPr>
          <w:ilvl w:val="0"/>
          <w:numId w:val="2"/>
        </w:numPr>
        <w:tabs>
          <w:tab w:val="num" w:pos="851"/>
        </w:tabs>
        <w:ind w:left="851" w:hanging="851"/>
        <w:rPr>
          <w:szCs w:val="24"/>
        </w:rPr>
      </w:pPr>
      <w:r w:rsidRPr="00863A98">
        <w:rPr>
          <w:szCs w:val="24"/>
        </w:rPr>
        <w:t>To determine these areas of need</w:t>
      </w:r>
      <w:r w:rsidR="00D67FEE" w:rsidRPr="00863A98">
        <w:rPr>
          <w:szCs w:val="24"/>
        </w:rPr>
        <w:t>,</w:t>
      </w:r>
      <w:r w:rsidRPr="00863A98">
        <w:rPr>
          <w:szCs w:val="24"/>
        </w:rPr>
        <w:t xml:space="preserve"> all requests for schemes or actions to tackle parking problems received by the Council are assessed against an agreed set of assessment factors. This allows the requests to be assessed and prioritised in a consistent and fair manner. </w:t>
      </w:r>
      <w:r w:rsidR="00237CF3" w:rsidRPr="00863A98">
        <w:rPr>
          <w:szCs w:val="24"/>
        </w:rPr>
        <w:t xml:space="preserve">At the </w:t>
      </w:r>
      <w:r w:rsidR="003470A0" w:rsidRPr="00863A98">
        <w:rPr>
          <w:szCs w:val="24"/>
        </w:rPr>
        <w:t>P</w:t>
      </w:r>
      <w:r w:rsidR="00237CF3" w:rsidRPr="00863A98">
        <w:rPr>
          <w:szCs w:val="24"/>
        </w:rPr>
        <w:t xml:space="preserve">anel meeting </w:t>
      </w:r>
      <w:r w:rsidR="00356035" w:rsidRPr="00863A98">
        <w:rPr>
          <w:szCs w:val="24"/>
        </w:rPr>
        <w:t>in November</w:t>
      </w:r>
      <w:r w:rsidR="00237CF3" w:rsidRPr="00863A98">
        <w:rPr>
          <w:szCs w:val="24"/>
        </w:rPr>
        <w:t xml:space="preserve"> 2012</w:t>
      </w:r>
      <w:r w:rsidR="00D67FEE" w:rsidRPr="00863A98">
        <w:rPr>
          <w:szCs w:val="24"/>
        </w:rPr>
        <w:t>,</w:t>
      </w:r>
      <w:r w:rsidR="00237CF3" w:rsidRPr="00863A98">
        <w:rPr>
          <w:szCs w:val="24"/>
        </w:rPr>
        <w:t xml:space="preserve"> </w:t>
      </w:r>
      <w:r w:rsidRPr="00863A98">
        <w:rPr>
          <w:szCs w:val="24"/>
        </w:rPr>
        <w:t xml:space="preserve">the </w:t>
      </w:r>
      <w:r w:rsidR="003470A0" w:rsidRPr="00863A98">
        <w:rPr>
          <w:szCs w:val="24"/>
        </w:rPr>
        <w:t>P</w:t>
      </w:r>
      <w:r w:rsidRPr="00863A98">
        <w:rPr>
          <w:szCs w:val="24"/>
        </w:rPr>
        <w:t>anel</w:t>
      </w:r>
      <w:r w:rsidR="00237CF3" w:rsidRPr="00863A98">
        <w:rPr>
          <w:szCs w:val="24"/>
        </w:rPr>
        <w:t xml:space="preserve"> agreed </w:t>
      </w:r>
      <w:r w:rsidRPr="00863A98">
        <w:rPr>
          <w:szCs w:val="24"/>
        </w:rPr>
        <w:t>the</w:t>
      </w:r>
      <w:r w:rsidR="00237CF3" w:rsidRPr="00863A98">
        <w:rPr>
          <w:szCs w:val="24"/>
        </w:rPr>
        <w:t xml:space="preserve"> Transport Programme Entry Procedure which formalised </w:t>
      </w:r>
      <w:r w:rsidRPr="00863A98">
        <w:rPr>
          <w:szCs w:val="24"/>
        </w:rPr>
        <w:t xml:space="preserve">these assessment factors and a </w:t>
      </w:r>
      <w:r w:rsidR="00237CF3" w:rsidRPr="00863A98">
        <w:rPr>
          <w:szCs w:val="24"/>
        </w:rPr>
        <w:t>methodology making the process more transparent.</w:t>
      </w:r>
    </w:p>
    <w:p w14:paraId="6986709D" w14:textId="77777777" w:rsidR="0076061A" w:rsidRPr="00386B84" w:rsidRDefault="0076061A" w:rsidP="00911617">
      <w:pPr>
        <w:pStyle w:val="BodyText"/>
        <w:tabs>
          <w:tab w:val="num" w:pos="851"/>
        </w:tabs>
        <w:ind w:left="851" w:hanging="851"/>
        <w:rPr>
          <w:szCs w:val="24"/>
          <w:highlight w:val="yellow"/>
        </w:rPr>
      </w:pPr>
    </w:p>
    <w:p w14:paraId="659B3596" w14:textId="77777777" w:rsidR="00237CF3" w:rsidRDefault="00237CF3" w:rsidP="00911617">
      <w:pPr>
        <w:pStyle w:val="BodyText"/>
        <w:numPr>
          <w:ilvl w:val="0"/>
          <w:numId w:val="2"/>
        </w:numPr>
        <w:tabs>
          <w:tab w:val="num" w:pos="851"/>
        </w:tabs>
        <w:ind w:left="851" w:hanging="851"/>
        <w:rPr>
          <w:szCs w:val="24"/>
        </w:rPr>
      </w:pPr>
      <w:r w:rsidRPr="00863A98">
        <w:rPr>
          <w:szCs w:val="24"/>
        </w:rPr>
        <w:t xml:space="preserve">The report sets out for each category of transport related work the key factors that are used in </w:t>
      </w:r>
      <w:r w:rsidR="0055365C" w:rsidRPr="00863A98">
        <w:rPr>
          <w:szCs w:val="24"/>
        </w:rPr>
        <w:t>assessing</w:t>
      </w:r>
      <w:r w:rsidRPr="00863A98">
        <w:rPr>
          <w:szCs w:val="24"/>
        </w:rPr>
        <w:t xml:space="preserve"> and prioritising the requests for parkin</w:t>
      </w:r>
      <w:r w:rsidR="0055365C" w:rsidRPr="00863A98">
        <w:rPr>
          <w:szCs w:val="24"/>
        </w:rPr>
        <w:t xml:space="preserve">g schemes. In summary these are </w:t>
      </w:r>
      <w:r w:rsidR="008D11F8" w:rsidRPr="00863A98">
        <w:rPr>
          <w:szCs w:val="24"/>
        </w:rPr>
        <w:t>as</w:t>
      </w:r>
      <w:r w:rsidR="0055365C" w:rsidRPr="00863A98">
        <w:rPr>
          <w:szCs w:val="24"/>
        </w:rPr>
        <w:t xml:space="preserve"> follows:</w:t>
      </w:r>
    </w:p>
    <w:p w14:paraId="0E63B3AE" w14:textId="77777777" w:rsidR="0061560F" w:rsidRDefault="0061560F" w:rsidP="0061560F">
      <w:pPr>
        <w:pStyle w:val="ListParagraph"/>
        <w:rPr>
          <w:szCs w:val="24"/>
        </w:rPr>
      </w:pPr>
    </w:p>
    <w:tbl>
      <w:tblPr>
        <w:tblW w:w="443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4413"/>
      </w:tblGrid>
      <w:tr w:rsidR="00E0036E" w:rsidRPr="00863A98" w14:paraId="33937062" w14:textId="77777777" w:rsidTr="00E0036E">
        <w:tc>
          <w:tcPr>
            <w:tcW w:w="5000" w:type="pct"/>
            <w:gridSpan w:val="2"/>
            <w:shd w:val="clear" w:color="auto" w:fill="D9D9D9"/>
          </w:tcPr>
          <w:p w14:paraId="21F0DB2D" w14:textId="77777777" w:rsidR="00E0036E" w:rsidRPr="00306B63" w:rsidRDefault="00E0036E" w:rsidP="00F40F94">
            <w:pPr>
              <w:rPr>
                <w:rFonts w:ascii="Arial" w:hAnsi="Arial" w:cs="Arial"/>
                <w:b/>
                <w:sz w:val="24"/>
                <w:szCs w:val="24"/>
              </w:rPr>
            </w:pPr>
            <w:r w:rsidRPr="00306B63">
              <w:rPr>
                <w:rFonts w:ascii="Arial" w:hAnsi="Arial" w:cs="Arial"/>
                <w:b/>
                <w:sz w:val="24"/>
                <w:szCs w:val="24"/>
              </w:rPr>
              <w:t>Area parking management schemes</w:t>
            </w:r>
          </w:p>
          <w:p w14:paraId="30151355" w14:textId="77777777" w:rsidR="00E0036E" w:rsidRPr="00863A98" w:rsidRDefault="00E0036E" w:rsidP="00F40F94">
            <w:pPr>
              <w:rPr>
                <w:rFonts w:ascii="Arial" w:hAnsi="Arial" w:cs="Arial"/>
                <w:sz w:val="24"/>
                <w:szCs w:val="24"/>
                <w:u w:val="single"/>
              </w:rPr>
            </w:pPr>
          </w:p>
        </w:tc>
      </w:tr>
      <w:tr w:rsidR="0055365C" w:rsidRPr="00863A98" w14:paraId="4A7D3A63" w14:textId="77777777" w:rsidTr="00DE2F5C">
        <w:tc>
          <w:tcPr>
            <w:tcW w:w="2437" w:type="pct"/>
            <w:tcBorders>
              <w:bottom w:val="single" w:sz="4" w:space="0" w:color="auto"/>
            </w:tcBorders>
            <w:shd w:val="clear" w:color="auto" w:fill="D9D9D9"/>
          </w:tcPr>
          <w:p w14:paraId="3A4B2489" w14:textId="77777777" w:rsidR="0055365C" w:rsidRPr="00863A98" w:rsidRDefault="0055365C" w:rsidP="00F40F94">
            <w:pPr>
              <w:rPr>
                <w:rFonts w:ascii="Arial" w:hAnsi="Arial" w:cs="Arial"/>
                <w:sz w:val="24"/>
                <w:szCs w:val="24"/>
              </w:rPr>
            </w:pPr>
            <w:r w:rsidRPr="00863A98">
              <w:rPr>
                <w:rFonts w:ascii="Arial" w:hAnsi="Arial" w:cs="Arial"/>
                <w:sz w:val="24"/>
                <w:szCs w:val="24"/>
              </w:rPr>
              <w:t>Assessment factor</w:t>
            </w:r>
          </w:p>
        </w:tc>
        <w:tc>
          <w:tcPr>
            <w:tcW w:w="2563" w:type="pct"/>
            <w:tcBorders>
              <w:bottom w:val="single" w:sz="4" w:space="0" w:color="auto"/>
            </w:tcBorders>
            <w:shd w:val="clear" w:color="auto" w:fill="D9D9D9"/>
          </w:tcPr>
          <w:p w14:paraId="6FC579CD" w14:textId="77777777" w:rsidR="0055365C" w:rsidRPr="00863A98" w:rsidRDefault="0055365C" w:rsidP="00F40F94">
            <w:pPr>
              <w:rPr>
                <w:rFonts w:ascii="Arial" w:hAnsi="Arial" w:cs="Arial"/>
                <w:sz w:val="24"/>
                <w:szCs w:val="24"/>
              </w:rPr>
            </w:pPr>
            <w:r w:rsidRPr="00863A98">
              <w:rPr>
                <w:rFonts w:ascii="Arial" w:hAnsi="Arial" w:cs="Arial"/>
                <w:sz w:val="24"/>
                <w:szCs w:val="24"/>
              </w:rPr>
              <w:t>Typical areas of priority</w:t>
            </w:r>
          </w:p>
          <w:p w14:paraId="05DEAC1B" w14:textId="77777777" w:rsidR="0055365C" w:rsidRPr="00863A98" w:rsidRDefault="0055365C" w:rsidP="00F40F94">
            <w:pPr>
              <w:rPr>
                <w:rFonts w:ascii="Arial" w:hAnsi="Arial" w:cs="Arial"/>
                <w:sz w:val="24"/>
                <w:szCs w:val="24"/>
              </w:rPr>
            </w:pPr>
          </w:p>
        </w:tc>
      </w:tr>
      <w:tr w:rsidR="0055365C" w:rsidRPr="00863A98" w14:paraId="4287A998" w14:textId="77777777" w:rsidTr="00DE2F5C">
        <w:tc>
          <w:tcPr>
            <w:tcW w:w="2437" w:type="pct"/>
            <w:tcBorders>
              <w:bottom w:val="single" w:sz="4" w:space="0" w:color="auto"/>
            </w:tcBorders>
            <w:shd w:val="clear" w:color="auto" w:fill="auto"/>
          </w:tcPr>
          <w:p w14:paraId="4135B2B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lastRenderedPageBreak/>
              <w:t>Key stakeholders</w:t>
            </w:r>
          </w:p>
        </w:tc>
        <w:tc>
          <w:tcPr>
            <w:tcW w:w="2563" w:type="pct"/>
            <w:tcBorders>
              <w:bottom w:val="single" w:sz="4" w:space="0" w:color="auto"/>
            </w:tcBorders>
            <w:shd w:val="clear" w:color="auto" w:fill="auto"/>
          </w:tcPr>
          <w:p w14:paraId="44170781" w14:textId="77777777" w:rsidR="0055365C" w:rsidRPr="00863A98" w:rsidRDefault="0055365C" w:rsidP="00F40F94">
            <w:pPr>
              <w:rPr>
                <w:rFonts w:ascii="Arial" w:hAnsi="Arial" w:cs="Arial"/>
                <w:sz w:val="24"/>
                <w:szCs w:val="24"/>
              </w:rPr>
            </w:pPr>
            <w:r w:rsidRPr="00863A98">
              <w:rPr>
                <w:rFonts w:ascii="Arial" w:hAnsi="Arial" w:cs="Arial"/>
                <w:sz w:val="24"/>
                <w:szCs w:val="24"/>
              </w:rPr>
              <w:t>Emergency services / Local services / Residents petitions</w:t>
            </w:r>
          </w:p>
        </w:tc>
      </w:tr>
      <w:tr w:rsidR="0055365C" w:rsidRPr="00863A98" w14:paraId="662D2085" w14:textId="77777777" w:rsidTr="00DE2F5C">
        <w:tc>
          <w:tcPr>
            <w:tcW w:w="2437" w:type="pct"/>
            <w:tcBorders>
              <w:bottom w:val="single" w:sz="4" w:space="0" w:color="auto"/>
            </w:tcBorders>
            <w:shd w:val="clear" w:color="auto" w:fill="auto"/>
          </w:tcPr>
          <w:p w14:paraId="6981FBD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External factors likely to increase demand for parking</w:t>
            </w:r>
          </w:p>
        </w:tc>
        <w:tc>
          <w:tcPr>
            <w:tcW w:w="2563" w:type="pct"/>
            <w:tcBorders>
              <w:bottom w:val="single" w:sz="4" w:space="0" w:color="auto"/>
            </w:tcBorders>
            <w:shd w:val="clear" w:color="auto" w:fill="auto"/>
          </w:tcPr>
          <w:p w14:paraId="3AA850B6" w14:textId="77777777" w:rsidR="0055365C" w:rsidRPr="00863A98" w:rsidRDefault="0055365C" w:rsidP="00F40F94">
            <w:pPr>
              <w:rPr>
                <w:rFonts w:ascii="Arial" w:hAnsi="Arial" w:cs="Arial"/>
                <w:sz w:val="24"/>
                <w:szCs w:val="24"/>
              </w:rPr>
            </w:pPr>
            <w:r w:rsidRPr="00863A98">
              <w:rPr>
                <w:rFonts w:ascii="Arial" w:hAnsi="Arial" w:cs="Arial"/>
                <w:sz w:val="24"/>
                <w:szCs w:val="24"/>
              </w:rPr>
              <w:t>Parking displacement, development impact, commercial activity, etc.</w:t>
            </w:r>
          </w:p>
        </w:tc>
      </w:tr>
      <w:tr w:rsidR="0055365C" w:rsidRPr="00863A98" w14:paraId="7E0D09B0" w14:textId="77777777" w:rsidTr="00DE2F5C">
        <w:tc>
          <w:tcPr>
            <w:tcW w:w="2437" w:type="pct"/>
            <w:tcBorders>
              <w:bottom w:val="single" w:sz="4" w:space="0" w:color="auto"/>
            </w:tcBorders>
            <w:shd w:val="clear" w:color="auto" w:fill="auto"/>
          </w:tcPr>
          <w:p w14:paraId="6C457651"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How long since the location was last considered for the programme</w:t>
            </w:r>
          </w:p>
        </w:tc>
        <w:tc>
          <w:tcPr>
            <w:tcW w:w="2563" w:type="pct"/>
            <w:tcBorders>
              <w:bottom w:val="single" w:sz="4" w:space="0" w:color="auto"/>
            </w:tcBorders>
            <w:shd w:val="clear" w:color="auto" w:fill="auto"/>
          </w:tcPr>
          <w:p w14:paraId="3FD8DFC3" w14:textId="77777777" w:rsidR="0055365C" w:rsidRPr="00863A98" w:rsidRDefault="0055365C" w:rsidP="00F40F94">
            <w:pPr>
              <w:rPr>
                <w:rFonts w:ascii="Arial" w:hAnsi="Arial" w:cs="Arial"/>
                <w:sz w:val="24"/>
                <w:szCs w:val="24"/>
              </w:rPr>
            </w:pPr>
            <w:r w:rsidRPr="00863A98">
              <w:rPr>
                <w:rFonts w:ascii="Arial" w:hAnsi="Arial" w:cs="Arial"/>
                <w:sz w:val="24"/>
                <w:szCs w:val="24"/>
              </w:rPr>
              <w:t>Longer duration since last evaluation</w:t>
            </w:r>
          </w:p>
        </w:tc>
      </w:tr>
      <w:tr w:rsidR="0055365C" w:rsidRPr="00863A98" w14:paraId="7C1C374B" w14:textId="77777777" w:rsidTr="00DE2F5C">
        <w:tc>
          <w:tcPr>
            <w:tcW w:w="2437" w:type="pct"/>
            <w:tcBorders>
              <w:bottom w:val="single" w:sz="4" w:space="0" w:color="auto"/>
            </w:tcBorders>
            <w:shd w:val="clear" w:color="auto" w:fill="auto"/>
          </w:tcPr>
          <w:p w14:paraId="55399A93"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Position on the current programme</w:t>
            </w:r>
          </w:p>
        </w:tc>
        <w:tc>
          <w:tcPr>
            <w:tcW w:w="2563" w:type="pct"/>
            <w:tcBorders>
              <w:bottom w:val="single" w:sz="4" w:space="0" w:color="auto"/>
            </w:tcBorders>
            <w:shd w:val="clear" w:color="auto" w:fill="auto"/>
          </w:tcPr>
          <w:p w14:paraId="1DEBDA23" w14:textId="77777777" w:rsidR="0055365C" w:rsidRPr="00863A98" w:rsidRDefault="0055365C" w:rsidP="00F40F94">
            <w:pPr>
              <w:rPr>
                <w:rFonts w:ascii="Arial" w:hAnsi="Arial" w:cs="Arial"/>
                <w:sz w:val="24"/>
                <w:szCs w:val="24"/>
              </w:rPr>
            </w:pPr>
            <w:r w:rsidRPr="00863A98">
              <w:rPr>
                <w:rFonts w:ascii="Arial" w:hAnsi="Arial" w:cs="Arial"/>
                <w:sz w:val="24"/>
                <w:szCs w:val="24"/>
              </w:rPr>
              <w:t>Longer duration without implementation</w:t>
            </w:r>
          </w:p>
        </w:tc>
      </w:tr>
      <w:tr w:rsidR="0055365C" w:rsidRPr="00863A98" w14:paraId="2869FC23" w14:textId="77777777" w:rsidTr="00DE2F5C">
        <w:tc>
          <w:tcPr>
            <w:tcW w:w="2437" w:type="pct"/>
            <w:shd w:val="clear" w:color="auto" w:fill="auto"/>
          </w:tcPr>
          <w:p w14:paraId="61823C7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Number of requests in close proximity within the location</w:t>
            </w:r>
          </w:p>
        </w:tc>
        <w:tc>
          <w:tcPr>
            <w:tcW w:w="2563" w:type="pct"/>
            <w:shd w:val="clear" w:color="auto" w:fill="auto"/>
          </w:tcPr>
          <w:p w14:paraId="5C579E8A" w14:textId="77777777" w:rsidR="0055365C" w:rsidRPr="00863A98" w:rsidRDefault="0055365C" w:rsidP="00F40F94">
            <w:pPr>
              <w:rPr>
                <w:rFonts w:ascii="Arial" w:hAnsi="Arial" w:cs="Arial"/>
                <w:sz w:val="24"/>
                <w:szCs w:val="24"/>
              </w:rPr>
            </w:pPr>
            <w:r w:rsidRPr="00863A98">
              <w:rPr>
                <w:rFonts w:ascii="Arial" w:hAnsi="Arial" w:cs="Arial"/>
                <w:sz w:val="24"/>
                <w:szCs w:val="24"/>
              </w:rPr>
              <w:t xml:space="preserve">Higher number of requests </w:t>
            </w:r>
          </w:p>
        </w:tc>
      </w:tr>
    </w:tbl>
    <w:p w14:paraId="04FA82B1" w14:textId="77777777" w:rsidR="00FE7E39" w:rsidRPr="00386B84" w:rsidRDefault="00FE7E39" w:rsidP="00911617">
      <w:pPr>
        <w:pStyle w:val="BodyText"/>
        <w:ind w:left="851"/>
        <w:rPr>
          <w:szCs w:val="24"/>
          <w:highlight w:val="yellow"/>
          <w:u w:val="single"/>
        </w:rPr>
      </w:pPr>
      <w:bookmarkStart w:id="0" w:name="_Toc340151360"/>
    </w:p>
    <w:bookmarkEnd w:id="0"/>
    <w:p w14:paraId="197467B7" w14:textId="77777777" w:rsidR="00C85021" w:rsidRDefault="00C85021" w:rsidP="00237CF3">
      <w:pPr>
        <w:pStyle w:val="BodyText"/>
        <w:rPr>
          <w:szCs w:val="24"/>
        </w:rPr>
      </w:pPr>
    </w:p>
    <w:p w14:paraId="21BB9FCA" w14:textId="77777777" w:rsidR="00C85021" w:rsidRPr="00863A98" w:rsidRDefault="00C85021" w:rsidP="00237CF3">
      <w:pPr>
        <w:pStyle w:val="BodyText"/>
        <w:rPr>
          <w:szCs w:val="24"/>
        </w:rPr>
      </w:pPr>
    </w:p>
    <w:tbl>
      <w:tblPr>
        <w:tblW w:w="4432" w:type="pct"/>
        <w:tblInd w:w="959" w:type="dxa"/>
        <w:tblLook w:val="01E0" w:firstRow="1" w:lastRow="1" w:firstColumn="1" w:lastColumn="1" w:noHBand="0" w:noVBand="0"/>
      </w:tblPr>
      <w:tblGrid>
        <w:gridCol w:w="4197"/>
        <w:gridCol w:w="4413"/>
      </w:tblGrid>
      <w:tr w:rsidR="00E0036E" w:rsidRPr="00863A98" w14:paraId="1C3472C2" w14:textId="77777777" w:rsidTr="00E0036E">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5EDC6B9" w14:textId="77777777" w:rsidR="00E0036E" w:rsidRPr="00306B63" w:rsidRDefault="00E0036E" w:rsidP="00E0036E">
            <w:pPr>
              <w:pStyle w:val="BodyText"/>
              <w:rPr>
                <w:b/>
                <w:szCs w:val="24"/>
              </w:rPr>
            </w:pPr>
            <w:r w:rsidRPr="00306B63">
              <w:rPr>
                <w:b/>
                <w:szCs w:val="24"/>
              </w:rPr>
              <w:t>Minor localised parking issues (LSPP)</w:t>
            </w:r>
          </w:p>
          <w:p w14:paraId="7DED85D7" w14:textId="77777777" w:rsidR="00E0036E" w:rsidRPr="00863A98" w:rsidRDefault="00E0036E" w:rsidP="00972821">
            <w:pPr>
              <w:rPr>
                <w:rFonts w:ascii="Arial" w:hAnsi="Arial" w:cs="Arial"/>
                <w:sz w:val="24"/>
                <w:szCs w:val="24"/>
                <w:u w:val="single"/>
              </w:rPr>
            </w:pPr>
          </w:p>
        </w:tc>
      </w:tr>
      <w:tr w:rsidR="00BD57C7" w:rsidRPr="00863A98" w14:paraId="3F529788"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D9D9D9"/>
          </w:tcPr>
          <w:p w14:paraId="23233473" w14:textId="77777777" w:rsidR="00BD57C7" w:rsidRPr="00863A98" w:rsidRDefault="00BD57C7" w:rsidP="00972821">
            <w:pPr>
              <w:rPr>
                <w:rFonts w:ascii="Arial" w:hAnsi="Arial" w:cs="Arial"/>
                <w:sz w:val="24"/>
                <w:szCs w:val="24"/>
              </w:rPr>
            </w:pPr>
            <w:r w:rsidRPr="00863A98">
              <w:rPr>
                <w:rFonts w:ascii="Arial" w:hAnsi="Arial" w:cs="Arial"/>
                <w:sz w:val="24"/>
                <w:szCs w:val="24"/>
              </w:rPr>
              <w:t>Assessment factor</w:t>
            </w:r>
          </w:p>
        </w:tc>
        <w:tc>
          <w:tcPr>
            <w:tcW w:w="2563" w:type="pct"/>
            <w:tcBorders>
              <w:top w:val="single" w:sz="4" w:space="0" w:color="auto"/>
              <w:left w:val="single" w:sz="4" w:space="0" w:color="auto"/>
              <w:bottom w:val="single" w:sz="4" w:space="0" w:color="auto"/>
              <w:right w:val="single" w:sz="4" w:space="0" w:color="auto"/>
            </w:tcBorders>
            <w:shd w:val="clear" w:color="auto" w:fill="D9D9D9"/>
          </w:tcPr>
          <w:p w14:paraId="189FED8E" w14:textId="77777777" w:rsidR="00BD57C7" w:rsidRPr="00863A98" w:rsidRDefault="00BD57C7" w:rsidP="00972821">
            <w:pPr>
              <w:rPr>
                <w:rFonts w:ascii="Arial" w:hAnsi="Arial" w:cs="Arial"/>
                <w:sz w:val="24"/>
                <w:szCs w:val="24"/>
              </w:rPr>
            </w:pPr>
            <w:r w:rsidRPr="00863A98">
              <w:rPr>
                <w:rFonts w:ascii="Arial" w:hAnsi="Arial" w:cs="Arial"/>
                <w:sz w:val="24"/>
                <w:szCs w:val="24"/>
              </w:rPr>
              <w:t>Typical areas of priority</w:t>
            </w:r>
          </w:p>
          <w:p w14:paraId="4A6928E4" w14:textId="77777777" w:rsidR="00BD57C7" w:rsidRPr="00863A98" w:rsidRDefault="00BD57C7" w:rsidP="00972821">
            <w:pPr>
              <w:rPr>
                <w:rFonts w:ascii="Arial" w:hAnsi="Arial" w:cs="Arial"/>
                <w:sz w:val="24"/>
                <w:szCs w:val="24"/>
              </w:rPr>
            </w:pPr>
          </w:p>
        </w:tc>
      </w:tr>
      <w:tr w:rsidR="00BD57C7" w:rsidRPr="00863A98" w14:paraId="63DA0057"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5E8C1B0A" w14:textId="77777777" w:rsidR="00BD57C7" w:rsidRPr="00863A98" w:rsidRDefault="00BD57C7" w:rsidP="00863A98">
            <w:pPr>
              <w:numPr>
                <w:ilvl w:val="0"/>
                <w:numId w:val="27"/>
              </w:numPr>
              <w:ind w:left="317" w:hanging="283"/>
              <w:rPr>
                <w:rFonts w:ascii="Arial" w:hAnsi="Arial" w:cs="Arial"/>
                <w:sz w:val="24"/>
                <w:szCs w:val="24"/>
              </w:rPr>
            </w:pPr>
            <w:r w:rsidRPr="00863A98">
              <w:rPr>
                <w:rFonts w:ascii="Arial" w:hAnsi="Arial" w:cs="Arial"/>
                <w:sz w:val="24"/>
                <w:szCs w:val="24"/>
              </w:rPr>
              <w:t>Key stakeholders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3FF63848" w14:textId="77777777" w:rsidR="00BD57C7" w:rsidRPr="00863A98" w:rsidRDefault="00BD57C7" w:rsidP="00972821">
            <w:pPr>
              <w:rPr>
                <w:rFonts w:ascii="Arial" w:hAnsi="Arial" w:cs="Arial"/>
                <w:sz w:val="24"/>
                <w:szCs w:val="24"/>
              </w:rPr>
            </w:pPr>
            <w:r w:rsidRPr="00863A98">
              <w:rPr>
                <w:rFonts w:ascii="Arial" w:hAnsi="Arial" w:cs="Arial"/>
                <w:sz w:val="24"/>
                <w:szCs w:val="24"/>
              </w:rPr>
              <w:t>Emergency services / Local services / Residents petitions</w:t>
            </w:r>
          </w:p>
        </w:tc>
      </w:tr>
      <w:tr w:rsidR="00BD57C7" w:rsidRPr="00863A98" w14:paraId="7CC58B56"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3D4BEFCF"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Traffic accidents and speed</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253BA8C0" w14:textId="77777777" w:rsidR="00BD57C7" w:rsidRPr="00863A98" w:rsidRDefault="00BD57C7" w:rsidP="00972821">
            <w:pPr>
              <w:rPr>
                <w:rFonts w:ascii="Arial" w:hAnsi="Arial" w:cs="Arial"/>
                <w:sz w:val="24"/>
                <w:szCs w:val="24"/>
              </w:rPr>
            </w:pPr>
            <w:r w:rsidRPr="00863A98">
              <w:rPr>
                <w:rFonts w:ascii="Arial" w:hAnsi="Arial" w:cs="Arial"/>
                <w:sz w:val="24"/>
                <w:szCs w:val="24"/>
              </w:rPr>
              <w:t>High numbers of accidents / high vehicle speeds</w:t>
            </w:r>
          </w:p>
        </w:tc>
      </w:tr>
      <w:tr w:rsidR="00BD57C7" w:rsidRPr="00863A98" w14:paraId="0B0D3CFB" w14:textId="77777777" w:rsidTr="00201CE1">
        <w:trPr>
          <w:trHeight w:val="566"/>
        </w:trPr>
        <w:tc>
          <w:tcPr>
            <w:tcW w:w="2437" w:type="pct"/>
            <w:tcBorders>
              <w:top w:val="single" w:sz="4" w:space="0" w:color="auto"/>
              <w:left w:val="single" w:sz="4" w:space="0" w:color="auto"/>
              <w:bottom w:val="single" w:sz="4" w:space="0" w:color="auto"/>
              <w:right w:val="single" w:sz="4" w:space="0" w:color="auto"/>
            </w:tcBorders>
            <w:shd w:val="clear" w:color="auto" w:fill="auto"/>
          </w:tcPr>
          <w:p w14:paraId="417F6E49"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Vehicle flows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50B6ACBA" w14:textId="77777777" w:rsidR="00BD57C7" w:rsidRPr="00863A98" w:rsidRDefault="00BD57C7" w:rsidP="00972821">
            <w:pPr>
              <w:rPr>
                <w:rFonts w:ascii="Arial" w:hAnsi="Arial" w:cs="Arial"/>
                <w:sz w:val="24"/>
                <w:szCs w:val="24"/>
              </w:rPr>
            </w:pPr>
            <w:r w:rsidRPr="00863A98">
              <w:rPr>
                <w:rFonts w:ascii="Arial" w:hAnsi="Arial" w:cs="Arial"/>
                <w:sz w:val="24"/>
                <w:szCs w:val="24"/>
              </w:rPr>
              <w:t>High vehicular flows</w:t>
            </w:r>
          </w:p>
        </w:tc>
      </w:tr>
      <w:tr w:rsidR="00BD57C7" w:rsidRPr="00863A98" w14:paraId="1DCFF322"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15E921C2"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Pedestrian flows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2BC0C846" w14:textId="77777777" w:rsidR="00BD57C7" w:rsidRPr="00863A98" w:rsidRDefault="00BD57C7" w:rsidP="00972821">
            <w:pPr>
              <w:rPr>
                <w:rFonts w:ascii="Arial" w:hAnsi="Arial" w:cs="Arial"/>
                <w:sz w:val="24"/>
                <w:szCs w:val="24"/>
              </w:rPr>
            </w:pPr>
            <w:r w:rsidRPr="00863A98">
              <w:rPr>
                <w:rFonts w:ascii="Arial" w:hAnsi="Arial" w:cs="Arial"/>
                <w:sz w:val="24"/>
                <w:szCs w:val="24"/>
              </w:rPr>
              <w:t>High flow areas like shopping parades, schools</w:t>
            </w:r>
          </w:p>
        </w:tc>
      </w:tr>
      <w:tr w:rsidR="00BD57C7" w:rsidRPr="00863A98" w14:paraId="763F5F19"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4DAF20B0"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 xml:space="preserve">Level of accessibility and visibility </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5285E8C3" w14:textId="77777777" w:rsidR="00BD57C7" w:rsidRPr="00863A98" w:rsidRDefault="00BD57C7" w:rsidP="00972821">
            <w:pPr>
              <w:rPr>
                <w:rFonts w:ascii="Arial" w:hAnsi="Arial" w:cs="Arial"/>
                <w:sz w:val="24"/>
                <w:szCs w:val="24"/>
              </w:rPr>
            </w:pPr>
            <w:r w:rsidRPr="00863A98">
              <w:rPr>
                <w:rFonts w:ascii="Arial" w:hAnsi="Arial" w:cs="Arial"/>
                <w:sz w:val="24"/>
                <w:szCs w:val="24"/>
              </w:rPr>
              <w:t>Continuous obstruction of sightlines</w:t>
            </w:r>
          </w:p>
        </w:tc>
      </w:tr>
      <w:tr w:rsidR="00BD57C7" w:rsidRPr="00863A98" w14:paraId="4C454CE8"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78302F40"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Other local factors with an impact</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6B919D1D" w14:textId="77777777" w:rsidR="00BD57C7" w:rsidRPr="00863A98" w:rsidRDefault="00BD57C7" w:rsidP="00972821">
            <w:pPr>
              <w:rPr>
                <w:rFonts w:ascii="Arial" w:hAnsi="Arial" w:cs="Arial"/>
                <w:sz w:val="24"/>
                <w:szCs w:val="24"/>
              </w:rPr>
            </w:pPr>
            <w:r w:rsidRPr="00863A98">
              <w:rPr>
                <w:rFonts w:ascii="Arial" w:hAnsi="Arial" w:cs="Arial"/>
                <w:sz w:val="24"/>
                <w:szCs w:val="24"/>
              </w:rPr>
              <w:t>Adverse impact on bus services, the disabled</w:t>
            </w:r>
          </w:p>
        </w:tc>
      </w:tr>
    </w:tbl>
    <w:p w14:paraId="19A4455D" w14:textId="77777777" w:rsidR="0076061A" w:rsidRPr="00863A98" w:rsidRDefault="0076061A" w:rsidP="0076061A">
      <w:pPr>
        <w:pStyle w:val="BodyText"/>
        <w:rPr>
          <w:szCs w:val="24"/>
        </w:rPr>
      </w:pPr>
    </w:p>
    <w:p w14:paraId="4E05B589" w14:textId="77777777" w:rsidR="00C2428E" w:rsidRPr="00863A98" w:rsidRDefault="00C2712B" w:rsidP="00911617">
      <w:pPr>
        <w:pStyle w:val="BodyText"/>
        <w:ind w:left="851"/>
        <w:rPr>
          <w:szCs w:val="24"/>
          <w:u w:val="single"/>
        </w:rPr>
      </w:pPr>
      <w:r w:rsidRPr="00863A98">
        <w:rPr>
          <w:szCs w:val="24"/>
          <w:u w:val="single"/>
        </w:rPr>
        <w:t>Scheme</w:t>
      </w:r>
      <w:r w:rsidR="00C2428E" w:rsidRPr="00863A98">
        <w:rPr>
          <w:szCs w:val="24"/>
          <w:u w:val="single"/>
        </w:rPr>
        <w:t xml:space="preserve"> </w:t>
      </w:r>
      <w:r w:rsidR="00794E50">
        <w:rPr>
          <w:szCs w:val="24"/>
          <w:u w:val="single"/>
        </w:rPr>
        <w:t>reviews</w:t>
      </w:r>
    </w:p>
    <w:p w14:paraId="4C121DD0" w14:textId="77777777" w:rsidR="00666CB5" w:rsidRPr="00863A98" w:rsidRDefault="00430777" w:rsidP="004D28D9">
      <w:pPr>
        <w:pStyle w:val="BodyText"/>
        <w:ind w:firstLine="720"/>
        <w:rPr>
          <w:szCs w:val="24"/>
        </w:rPr>
      </w:pPr>
      <w:r w:rsidRPr="00863A98">
        <w:rPr>
          <w:b/>
          <w:bCs/>
          <w:szCs w:val="24"/>
        </w:rPr>
        <w:t xml:space="preserve"> </w:t>
      </w:r>
    </w:p>
    <w:p w14:paraId="6E0E949E" w14:textId="77777777" w:rsidR="00430777" w:rsidRPr="00863A98" w:rsidRDefault="00430777" w:rsidP="00911617">
      <w:pPr>
        <w:pStyle w:val="BodyText"/>
        <w:numPr>
          <w:ilvl w:val="0"/>
          <w:numId w:val="2"/>
        </w:numPr>
        <w:tabs>
          <w:tab w:val="num" w:pos="851"/>
        </w:tabs>
        <w:ind w:left="851" w:hanging="851"/>
        <w:rPr>
          <w:szCs w:val="24"/>
        </w:rPr>
      </w:pPr>
      <w:r w:rsidRPr="00863A98">
        <w:rPr>
          <w:szCs w:val="24"/>
        </w:rPr>
        <w:t xml:space="preserve">The </w:t>
      </w:r>
      <w:r w:rsidR="0076061A" w:rsidRPr="00863A98">
        <w:rPr>
          <w:szCs w:val="24"/>
        </w:rPr>
        <w:t xml:space="preserve">time </w:t>
      </w:r>
      <w:r w:rsidR="00C2712B" w:rsidRPr="00863A98">
        <w:rPr>
          <w:szCs w:val="24"/>
        </w:rPr>
        <w:t>taken</w:t>
      </w:r>
      <w:r w:rsidRPr="00863A98">
        <w:rPr>
          <w:szCs w:val="24"/>
        </w:rPr>
        <w:t xml:space="preserve"> </w:t>
      </w:r>
      <w:r w:rsidR="00C2712B" w:rsidRPr="00863A98">
        <w:rPr>
          <w:szCs w:val="24"/>
        </w:rPr>
        <w:t xml:space="preserve">to investigate and </w:t>
      </w:r>
      <w:r w:rsidRPr="00863A98">
        <w:rPr>
          <w:szCs w:val="24"/>
        </w:rPr>
        <w:t xml:space="preserve">design a CPZ is influenced </w:t>
      </w:r>
      <w:r w:rsidR="007C29D3" w:rsidRPr="00863A98">
        <w:rPr>
          <w:szCs w:val="24"/>
        </w:rPr>
        <w:t xml:space="preserve">heavily </w:t>
      </w:r>
      <w:r w:rsidRPr="00863A98">
        <w:rPr>
          <w:szCs w:val="24"/>
        </w:rPr>
        <w:t xml:space="preserve">by the extent of </w:t>
      </w:r>
      <w:r w:rsidR="00C2712B" w:rsidRPr="00863A98">
        <w:rPr>
          <w:szCs w:val="24"/>
        </w:rPr>
        <w:t xml:space="preserve">public and statutory </w:t>
      </w:r>
      <w:r w:rsidRPr="00863A98">
        <w:rPr>
          <w:szCs w:val="24"/>
        </w:rPr>
        <w:t xml:space="preserve">consultation undertaken.  </w:t>
      </w:r>
      <w:r w:rsidR="007C29D3" w:rsidRPr="00863A98">
        <w:rPr>
          <w:szCs w:val="24"/>
        </w:rPr>
        <w:t>A medium to large area scheme will</w:t>
      </w:r>
      <w:r w:rsidR="00C2712B" w:rsidRPr="00863A98">
        <w:rPr>
          <w:szCs w:val="24"/>
        </w:rPr>
        <w:t xml:space="preserve"> typically </w:t>
      </w:r>
      <w:r w:rsidR="007C29D3" w:rsidRPr="00863A98">
        <w:rPr>
          <w:szCs w:val="24"/>
        </w:rPr>
        <w:t xml:space="preserve">take </w:t>
      </w:r>
      <w:r w:rsidR="00C2712B" w:rsidRPr="00863A98">
        <w:rPr>
          <w:szCs w:val="24"/>
        </w:rPr>
        <w:t xml:space="preserve">12 </w:t>
      </w:r>
      <w:r w:rsidR="00AB00EB" w:rsidRPr="00863A98">
        <w:rPr>
          <w:szCs w:val="24"/>
        </w:rPr>
        <w:t>-</w:t>
      </w:r>
      <w:r w:rsidR="00C2712B" w:rsidRPr="00863A98">
        <w:rPr>
          <w:szCs w:val="24"/>
        </w:rPr>
        <w:t>18 months</w:t>
      </w:r>
      <w:r w:rsidR="007C29D3" w:rsidRPr="00863A98">
        <w:rPr>
          <w:szCs w:val="24"/>
        </w:rPr>
        <w:t xml:space="preserve"> from inception to completion</w:t>
      </w:r>
      <w:r w:rsidRPr="00863A98">
        <w:rPr>
          <w:szCs w:val="24"/>
        </w:rPr>
        <w:t>.</w:t>
      </w:r>
    </w:p>
    <w:p w14:paraId="40686C5B" w14:textId="77777777" w:rsidR="00E0036E" w:rsidRPr="00863A98" w:rsidRDefault="00E0036E" w:rsidP="00E0036E">
      <w:pPr>
        <w:pStyle w:val="BodyText"/>
        <w:ind w:left="851"/>
        <w:rPr>
          <w:szCs w:val="24"/>
        </w:rPr>
      </w:pPr>
    </w:p>
    <w:p w14:paraId="0111BBC0" w14:textId="77777777" w:rsidR="00DD2420" w:rsidRPr="00863A98" w:rsidRDefault="007C29D3" w:rsidP="00911617">
      <w:pPr>
        <w:pStyle w:val="BodyText"/>
        <w:numPr>
          <w:ilvl w:val="0"/>
          <w:numId w:val="2"/>
        </w:numPr>
        <w:tabs>
          <w:tab w:val="num" w:pos="851"/>
        </w:tabs>
        <w:ind w:left="851" w:hanging="851"/>
        <w:rPr>
          <w:szCs w:val="24"/>
        </w:rPr>
      </w:pPr>
      <w:r w:rsidRPr="00863A98">
        <w:rPr>
          <w:szCs w:val="24"/>
        </w:rPr>
        <w:t xml:space="preserve">In the past the Council had a policy of undertaking an automatic </w:t>
      </w:r>
      <w:r w:rsidR="003463F1" w:rsidRPr="00863A98">
        <w:rPr>
          <w:szCs w:val="24"/>
        </w:rPr>
        <w:t xml:space="preserve">follow up </w:t>
      </w:r>
      <w:r w:rsidRPr="00863A98">
        <w:rPr>
          <w:szCs w:val="24"/>
        </w:rPr>
        <w:t xml:space="preserve">review of a new scheme within 6-12 months in order to address any issues arising from implementation, the </w:t>
      </w:r>
      <w:r w:rsidR="001730DB" w:rsidRPr="00863A98">
        <w:rPr>
          <w:szCs w:val="24"/>
        </w:rPr>
        <w:t>P</w:t>
      </w:r>
      <w:r w:rsidRPr="00863A98">
        <w:rPr>
          <w:szCs w:val="24"/>
        </w:rPr>
        <w:t xml:space="preserve">anel </w:t>
      </w:r>
      <w:r w:rsidR="00775623">
        <w:rPr>
          <w:szCs w:val="24"/>
        </w:rPr>
        <w:t xml:space="preserve">however </w:t>
      </w:r>
      <w:r w:rsidRPr="00863A98">
        <w:rPr>
          <w:szCs w:val="24"/>
        </w:rPr>
        <w:t xml:space="preserve">agreed to </w:t>
      </w:r>
      <w:r w:rsidR="00775623">
        <w:rPr>
          <w:szCs w:val="24"/>
        </w:rPr>
        <w:t>discontinue</w:t>
      </w:r>
      <w:r w:rsidRPr="00863A98">
        <w:rPr>
          <w:szCs w:val="24"/>
        </w:rPr>
        <w:t xml:space="preserve"> this process in February 2012. This was because the work involved in undertaking the</w:t>
      </w:r>
      <w:r w:rsidR="003463F1" w:rsidRPr="00863A98">
        <w:rPr>
          <w:szCs w:val="24"/>
        </w:rPr>
        <w:t xml:space="preserve"> follow up</w:t>
      </w:r>
      <w:r w:rsidRPr="00863A98">
        <w:rPr>
          <w:szCs w:val="24"/>
        </w:rPr>
        <w:t xml:space="preserve"> review was </w:t>
      </w:r>
      <w:r w:rsidR="00201CE1" w:rsidRPr="00863A98">
        <w:rPr>
          <w:szCs w:val="24"/>
        </w:rPr>
        <w:t xml:space="preserve">just </w:t>
      </w:r>
      <w:r w:rsidRPr="00863A98">
        <w:rPr>
          <w:szCs w:val="24"/>
        </w:rPr>
        <w:t xml:space="preserve">as extensive as implementing the original scheme and was causing other </w:t>
      </w:r>
      <w:r w:rsidR="00775623">
        <w:rPr>
          <w:szCs w:val="24"/>
        </w:rPr>
        <w:t>schemes</w:t>
      </w:r>
      <w:r w:rsidRPr="00863A98">
        <w:rPr>
          <w:szCs w:val="24"/>
        </w:rPr>
        <w:t xml:space="preserve"> on the priority list to wait an excessive amount of time to be included in the </w:t>
      </w:r>
      <w:r w:rsidR="003463F1" w:rsidRPr="00863A98">
        <w:rPr>
          <w:szCs w:val="24"/>
        </w:rPr>
        <w:t xml:space="preserve">works </w:t>
      </w:r>
      <w:r w:rsidRPr="00863A98">
        <w:rPr>
          <w:szCs w:val="24"/>
        </w:rPr>
        <w:t>programme</w:t>
      </w:r>
      <w:r w:rsidR="00DD2420" w:rsidRPr="00863A98">
        <w:rPr>
          <w:szCs w:val="24"/>
        </w:rPr>
        <w:t>.</w:t>
      </w:r>
    </w:p>
    <w:p w14:paraId="205C5C50" w14:textId="77777777" w:rsidR="00DD2420" w:rsidRPr="00386B84" w:rsidRDefault="00DD2420" w:rsidP="00DD2420">
      <w:pPr>
        <w:pStyle w:val="ListParagraph"/>
        <w:rPr>
          <w:szCs w:val="24"/>
          <w:highlight w:val="yellow"/>
        </w:rPr>
      </w:pPr>
    </w:p>
    <w:p w14:paraId="124E3F4F" w14:textId="77777777" w:rsidR="007C29D3" w:rsidRPr="00863A98" w:rsidRDefault="00201CE1" w:rsidP="00911617">
      <w:pPr>
        <w:pStyle w:val="BodyText"/>
        <w:numPr>
          <w:ilvl w:val="0"/>
          <w:numId w:val="2"/>
        </w:numPr>
        <w:tabs>
          <w:tab w:val="num" w:pos="851"/>
        </w:tabs>
        <w:ind w:left="851" w:hanging="851"/>
        <w:rPr>
          <w:szCs w:val="24"/>
        </w:rPr>
      </w:pPr>
      <w:r w:rsidRPr="00863A98">
        <w:rPr>
          <w:szCs w:val="24"/>
        </w:rPr>
        <w:t>P</w:t>
      </w:r>
      <w:r w:rsidR="007C29D3" w:rsidRPr="00863A98">
        <w:rPr>
          <w:szCs w:val="24"/>
        </w:rPr>
        <w:t xml:space="preserve">ublic concern continues to be expressed that it takes too long to implement measures and that the programme is slow to respond to specific needs. </w:t>
      </w:r>
      <w:r w:rsidR="00DD2420" w:rsidRPr="00863A98">
        <w:rPr>
          <w:szCs w:val="24"/>
        </w:rPr>
        <w:t>At the current level of funding</w:t>
      </w:r>
      <w:r w:rsidR="00C74504" w:rsidRPr="00863A98">
        <w:rPr>
          <w:szCs w:val="24"/>
        </w:rPr>
        <w:t xml:space="preserve"> </w:t>
      </w:r>
      <w:r w:rsidRPr="00863A98">
        <w:rPr>
          <w:szCs w:val="24"/>
        </w:rPr>
        <w:t xml:space="preserve">(£300k per annum) </w:t>
      </w:r>
      <w:r w:rsidR="00C74504" w:rsidRPr="00863A98">
        <w:rPr>
          <w:szCs w:val="24"/>
        </w:rPr>
        <w:t>the Panel therefore agreed that any f</w:t>
      </w:r>
      <w:r w:rsidR="003463F1" w:rsidRPr="00863A98">
        <w:rPr>
          <w:szCs w:val="24"/>
        </w:rPr>
        <w:t>ollow up s</w:t>
      </w:r>
      <w:r w:rsidR="007C29D3" w:rsidRPr="00863A98">
        <w:rPr>
          <w:szCs w:val="24"/>
        </w:rPr>
        <w:t xml:space="preserve">cheme reviews </w:t>
      </w:r>
      <w:r w:rsidR="00C74504" w:rsidRPr="00863A98">
        <w:rPr>
          <w:szCs w:val="24"/>
        </w:rPr>
        <w:t>will</w:t>
      </w:r>
      <w:r w:rsidR="007C29D3" w:rsidRPr="00863A98">
        <w:rPr>
          <w:szCs w:val="24"/>
        </w:rPr>
        <w:t xml:space="preserve"> </w:t>
      </w:r>
      <w:r w:rsidR="003258AE" w:rsidRPr="00863A98">
        <w:rPr>
          <w:szCs w:val="24"/>
        </w:rPr>
        <w:t xml:space="preserve">now </w:t>
      </w:r>
      <w:r w:rsidR="007C29D3" w:rsidRPr="00863A98">
        <w:rPr>
          <w:szCs w:val="24"/>
        </w:rPr>
        <w:t xml:space="preserve">only </w:t>
      </w:r>
      <w:r w:rsidR="00C74504" w:rsidRPr="00863A98">
        <w:rPr>
          <w:szCs w:val="24"/>
        </w:rPr>
        <w:t xml:space="preserve">be </w:t>
      </w:r>
      <w:r w:rsidR="003463F1" w:rsidRPr="00863A98">
        <w:rPr>
          <w:szCs w:val="24"/>
        </w:rPr>
        <w:t>considered</w:t>
      </w:r>
      <w:r w:rsidR="007C29D3" w:rsidRPr="00863A98">
        <w:rPr>
          <w:szCs w:val="24"/>
        </w:rPr>
        <w:t xml:space="preserve"> </w:t>
      </w:r>
      <w:r w:rsidR="003463F1" w:rsidRPr="00863A98">
        <w:rPr>
          <w:szCs w:val="24"/>
        </w:rPr>
        <w:t xml:space="preserve">where substantive issues </w:t>
      </w:r>
      <w:r w:rsidR="00D67FEE" w:rsidRPr="00863A98">
        <w:rPr>
          <w:szCs w:val="24"/>
        </w:rPr>
        <w:t xml:space="preserve">are </w:t>
      </w:r>
      <w:r w:rsidR="003463F1" w:rsidRPr="00863A98">
        <w:rPr>
          <w:szCs w:val="24"/>
        </w:rPr>
        <w:t xml:space="preserve">reported to the </w:t>
      </w:r>
      <w:r w:rsidR="001730DB" w:rsidRPr="00863A98">
        <w:rPr>
          <w:szCs w:val="24"/>
        </w:rPr>
        <w:t>P</w:t>
      </w:r>
      <w:r w:rsidR="003463F1" w:rsidRPr="00863A98">
        <w:rPr>
          <w:szCs w:val="24"/>
        </w:rPr>
        <w:t xml:space="preserve">anel and </w:t>
      </w:r>
      <w:r w:rsidR="009373CF" w:rsidRPr="00863A98">
        <w:rPr>
          <w:szCs w:val="24"/>
        </w:rPr>
        <w:t>the Panel agrees</w:t>
      </w:r>
      <w:r w:rsidR="003463F1" w:rsidRPr="00863A98">
        <w:rPr>
          <w:szCs w:val="24"/>
        </w:rPr>
        <w:t xml:space="preserve"> </w:t>
      </w:r>
      <w:r w:rsidR="00775623">
        <w:rPr>
          <w:szCs w:val="24"/>
        </w:rPr>
        <w:t xml:space="preserve">in consultation with the Portfolio Holder to </w:t>
      </w:r>
      <w:r w:rsidR="003463F1" w:rsidRPr="00863A98">
        <w:rPr>
          <w:szCs w:val="24"/>
        </w:rPr>
        <w:t xml:space="preserve">a change </w:t>
      </w:r>
      <w:r w:rsidR="00775623">
        <w:rPr>
          <w:szCs w:val="24"/>
        </w:rPr>
        <w:t>to</w:t>
      </w:r>
      <w:r w:rsidR="003463F1" w:rsidRPr="00863A98">
        <w:rPr>
          <w:szCs w:val="24"/>
        </w:rPr>
        <w:t xml:space="preserve"> the </w:t>
      </w:r>
      <w:r w:rsidR="009373CF" w:rsidRPr="00863A98">
        <w:rPr>
          <w:szCs w:val="24"/>
        </w:rPr>
        <w:t xml:space="preserve">approved </w:t>
      </w:r>
      <w:r w:rsidR="003463F1" w:rsidRPr="00863A98">
        <w:rPr>
          <w:szCs w:val="24"/>
        </w:rPr>
        <w:t>programme</w:t>
      </w:r>
      <w:r w:rsidR="00C74504" w:rsidRPr="00863A98">
        <w:rPr>
          <w:szCs w:val="24"/>
        </w:rPr>
        <w:t xml:space="preserve"> to include a review</w:t>
      </w:r>
      <w:r w:rsidR="007C29D3" w:rsidRPr="00863A98">
        <w:rPr>
          <w:szCs w:val="24"/>
        </w:rPr>
        <w:t>.</w:t>
      </w:r>
    </w:p>
    <w:p w14:paraId="5EDF7B4C" w14:textId="77777777" w:rsidR="003258AE" w:rsidRPr="00863A98" w:rsidRDefault="003258AE" w:rsidP="00911617">
      <w:pPr>
        <w:pStyle w:val="BodyText"/>
        <w:tabs>
          <w:tab w:val="num" w:pos="851"/>
        </w:tabs>
        <w:ind w:left="851" w:hanging="851"/>
        <w:rPr>
          <w:szCs w:val="24"/>
        </w:rPr>
      </w:pPr>
    </w:p>
    <w:p w14:paraId="3E8A00A4" w14:textId="77777777" w:rsidR="003258AE" w:rsidRPr="00863A98" w:rsidRDefault="003258AE" w:rsidP="00911617">
      <w:pPr>
        <w:pStyle w:val="BodyText"/>
        <w:numPr>
          <w:ilvl w:val="0"/>
          <w:numId w:val="2"/>
        </w:numPr>
        <w:tabs>
          <w:tab w:val="num" w:pos="851"/>
        </w:tabs>
        <w:ind w:left="851" w:hanging="851"/>
        <w:rPr>
          <w:szCs w:val="24"/>
        </w:rPr>
      </w:pPr>
      <w:r w:rsidRPr="00863A98">
        <w:rPr>
          <w:szCs w:val="24"/>
        </w:rPr>
        <w:lastRenderedPageBreak/>
        <w:t xml:space="preserve">The </w:t>
      </w:r>
      <w:r w:rsidR="00201CE1" w:rsidRPr="00863A98">
        <w:rPr>
          <w:szCs w:val="24"/>
        </w:rPr>
        <w:t xml:space="preserve">reviews of </w:t>
      </w:r>
      <w:r w:rsidR="003463F1" w:rsidRPr="00863A98">
        <w:rPr>
          <w:szCs w:val="24"/>
        </w:rPr>
        <w:t xml:space="preserve">existing </w:t>
      </w:r>
      <w:r w:rsidRPr="00863A98">
        <w:rPr>
          <w:szCs w:val="24"/>
        </w:rPr>
        <w:t>scheme</w:t>
      </w:r>
      <w:r w:rsidR="00201CE1" w:rsidRPr="00863A98">
        <w:rPr>
          <w:szCs w:val="24"/>
        </w:rPr>
        <w:t>s</w:t>
      </w:r>
      <w:r w:rsidRPr="00863A98">
        <w:rPr>
          <w:szCs w:val="24"/>
        </w:rPr>
        <w:t xml:space="preserve"> </w:t>
      </w:r>
      <w:r w:rsidR="00672A88" w:rsidRPr="00863A98">
        <w:rPr>
          <w:szCs w:val="24"/>
        </w:rPr>
        <w:t xml:space="preserve">that are </w:t>
      </w:r>
      <w:r w:rsidRPr="00863A98">
        <w:rPr>
          <w:szCs w:val="24"/>
        </w:rPr>
        <w:t xml:space="preserve">included in the programme will </w:t>
      </w:r>
      <w:r w:rsidR="00201CE1" w:rsidRPr="00863A98">
        <w:rPr>
          <w:szCs w:val="24"/>
        </w:rPr>
        <w:t xml:space="preserve">generally </w:t>
      </w:r>
      <w:r w:rsidRPr="00863A98">
        <w:rPr>
          <w:szCs w:val="24"/>
        </w:rPr>
        <w:t xml:space="preserve">be areas where an existing CPZ has been operating for a </w:t>
      </w:r>
      <w:r w:rsidR="009373CF" w:rsidRPr="00863A98">
        <w:rPr>
          <w:szCs w:val="24"/>
        </w:rPr>
        <w:t>long</w:t>
      </w:r>
      <w:r w:rsidRPr="00863A98">
        <w:rPr>
          <w:szCs w:val="24"/>
        </w:rPr>
        <w:t xml:space="preserve"> period of time and new </w:t>
      </w:r>
      <w:r w:rsidR="00201CE1" w:rsidRPr="00863A98">
        <w:rPr>
          <w:szCs w:val="24"/>
        </w:rPr>
        <w:t xml:space="preserve">parking pressures and </w:t>
      </w:r>
      <w:r w:rsidRPr="00863A98">
        <w:rPr>
          <w:szCs w:val="24"/>
        </w:rPr>
        <w:t xml:space="preserve">operational issues are being highlighted. This is </w:t>
      </w:r>
      <w:r w:rsidR="00201CE1" w:rsidRPr="00863A98">
        <w:rPr>
          <w:szCs w:val="24"/>
        </w:rPr>
        <w:t>usually</w:t>
      </w:r>
      <w:r w:rsidRPr="00863A98">
        <w:rPr>
          <w:szCs w:val="24"/>
        </w:rPr>
        <w:t xml:space="preserve"> where the original scheme design is no longer suitable </w:t>
      </w:r>
      <w:r w:rsidR="00201CE1" w:rsidRPr="00863A98">
        <w:rPr>
          <w:szCs w:val="24"/>
        </w:rPr>
        <w:t xml:space="preserve">and </w:t>
      </w:r>
      <w:r w:rsidR="00AA1328" w:rsidRPr="00863A98">
        <w:rPr>
          <w:szCs w:val="24"/>
        </w:rPr>
        <w:t>circumstances have changed</w:t>
      </w:r>
      <w:r w:rsidR="003939F2" w:rsidRPr="00863A98">
        <w:rPr>
          <w:szCs w:val="24"/>
        </w:rPr>
        <w:t xml:space="preserve"> since </w:t>
      </w:r>
      <w:r w:rsidR="00EA0980" w:rsidRPr="00863A98">
        <w:rPr>
          <w:szCs w:val="24"/>
        </w:rPr>
        <w:t xml:space="preserve">the original </w:t>
      </w:r>
      <w:r w:rsidR="003939F2" w:rsidRPr="00863A98">
        <w:rPr>
          <w:szCs w:val="24"/>
        </w:rPr>
        <w:t>implementation</w:t>
      </w:r>
      <w:r w:rsidRPr="00863A98">
        <w:rPr>
          <w:szCs w:val="24"/>
        </w:rPr>
        <w:t xml:space="preserve">. </w:t>
      </w:r>
      <w:r w:rsidR="00201CE1" w:rsidRPr="00863A98">
        <w:rPr>
          <w:szCs w:val="24"/>
        </w:rPr>
        <w:t>Typical</w:t>
      </w:r>
      <w:r w:rsidRPr="00863A98">
        <w:rPr>
          <w:szCs w:val="24"/>
        </w:rPr>
        <w:t xml:space="preserve"> </w:t>
      </w:r>
      <w:r w:rsidR="003939F2" w:rsidRPr="00863A98">
        <w:rPr>
          <w:szCs w:val="24"/>
        </w:rPr>
        <w:t>issues</w:t>
      </w:r>
      <w:r w:rsidR="00201CE1" w:rsidRPr="00863A98">
        <w:rPr>
          <w:szCs w:val="24"/>
        </w:rPr>
        <w:t xml:space="preserve"> concern</w:t>
      </w:r>
      <w:r w:rsidR="003939F2" w:rsidRPr="00863A98">
        <w:rPr>
          <w:szCs w:val="24"/>
        </w:rPr>
        <w:t xml:space="preserve"> </w:t>
      </w:r>
      <w:r w:rsidRPr="00863A98">
        <w:rPr>
          <w:szCs w:val="24"/>
        </w:rPr>
        <w:t>the extent of the zone, operational times and types of controls in place.</w:t>
      </w:r>
    </w:p>
    <w:p w14:paraId="4F4776A2" w14:textId="77777777" w:rsidR="006A3DF7" w:rsidRPr="00863A98" w:rsidRDefault="006A3DF7" w:rsidP="00911617">
      <w:pPr>
        <w:pStyle w:val="BodyText"/>
        <w:tabs>
          <w:tab w:val="num" w:pos="851"/>
        </w:tabs>
        <w:ind w:left="851" w:hanging="851"/>
        <w:rPr>
          <w:szCs w:val="24"/>
        </w:rPr>
      </w:pPr>
    </w:p>
    <w:p w14:paraId="039F03A4" w14:textId="77777777" w:rsidR="004D28D9" w:rsidRPr="00863A98" w:rsidRDefault="004D28D9" w:rsidP="004D28D9">
      <w:pPr>
        <w:pStyle w:val="BodyText"/>
        <w:numPr>
          <w:ilvl w:val="0"/>
          <w:numId w:val="2"/>
        </w:numPr>
        <w:tabs>
          <w:tab w:val="num" w:pos="851"/>
        </w:tabs>
        <w:ind w:left="851" w:hanging="851"/>
        <w:rPr>
          <w:szCs w:val="24"/>
        </w:rPr>
      </w:pPr>
      <w:r w:rsidRPr="00863A98">
        <w:rPr>
          <w:szCs w:val="24"/>
        </w:rPr>
        <w:t xml:space="preserve">In February 2015 the Panel considered a review of the existing scheme development and implementation process for area based parking management schemes and agreed a revised process. </w:t>
      </w:r>
      <w:r w:rsidRPr="00863A98">
        <w:rPr>
          <w:b/>
          <w:szCs w:val="24"/>
        </w:rPr>
        <w:t>Appendix D</w:t>
      </w:r>
      <w:r w:rsidRPr="00863A98">
        <w:rPr>
          <w:szCs w:val="24"/>
        </w:rPr>
        <w:t xml:space="preserve"> shows the currently approved scheme development and implementation process.</w:t>
      </w:r>
    </w:p>
    <w:p w14:paraId="065B5571" w14:textId="77777777" w:rsidR="00306B63" w:rsidRDefault="00306B63" w:rsidP="00FE446D">
      <w:pPr>
        <w:pStyle w:val="BodyText"/>
        <w:ind w:left="851"/>
        <w:rPr>
          <w:b/>
          <w:szCs w:val="24"/>
          <w:highlight w:val="yellow"/>
        </w:rPr>
      </w:pPr>
    </w:p>
    <w:p w14:paraId="78E97FA1" w14:textId="77777777" w:rsidR="00794E50" w:rsidRPr="00863A98" w:rsidRDefault="00794E50" w:rsidP="00794E50">
      <w:pPr>
        <w:pStyle w:val="BodyText"/>
        <w:ind w:left="851"/>
        <w:rPr>
          <w:szCs w:val="24"/>
          <w:u w:val="single"/>
        </w:rPr>
      </w:pPr>
      <w:r w:rsidRPr="00863A98">
        <w:rPr>
          <w:szCs w:val="24"/>
          <w:u w:val="single"/>
        </w:rPr>
        <w:t xml:space="preserve">Scheme </w:t>
      </w:r>
      <w:r>
        <w:rPr>
          <w:szCs w:val="24"/>
          <w:u w:val="single"/>
        </w:rPr>
        <w:t>design</w:t>
      </w:r>
    </w:p>
    <w:p w14:paraId="30D22A71" w14:textId="77777777" w:rsidR="008340CC" w:rsidRDefault="008340CC" w:rsidP="00FE446D">
      <w:pPr>
        <w:pStyle w:val="BodyText"/>
        <w:ind w:left="851"/>
        <w:rPr>
          <w:b/>
          <w:szCs w:val="24"/>
          <w:highlight w:val="yellow"/>
        </w:rPr>
      </w:pPr>
    </w:p>
    <w:p w14:paraId="09B2FAB5" w14:textId="77777777" w:rsidR="00794E50" w:rsidRPr="00900632" w:rsidRDefault="00794E50" w:rsidP="00794E50">
      <w:pPr>
        <w:pStyle w:val="BodyText"/>
        <w:numPr>
          <w:ilvl w:val="0"/>
          <w:numId w:val="2"/>
        </w:numPr>
        <w:tabs>
          <w:tab w:val="num" w:pos="851"/>
        </w:tabs>
        <w:ind w:left="851" w:hanging="851"/>
      </w:pPr>
      <w:r w:rsidRPr="00794E50">
        <w:t xml:space="preserve">The public consultation </w:t>
      </w:r>
      <w:r>
        <w:t>(</w:t>
      </w:r>
      <w:r w:rsidRPr="00794E50">
        <w:t>stage</w:t>
      </w:r>
      <w:r>
        <w:t xml:space="preserve"> 2 of the process in </w:t>
      </w:r>
      <w:r w:rsidR="00A35439" w:rsidRPr="00A35439">
        <w:rPr>
          <w:b/>
        </w:rPr>
        <w:t>A</w:t>
      </w:r>
      <w:r w:rsidRPr="00A35439">
        <w:rPr>
          <w:b/>
        </w:rPr>
        <w:t>ppendix D</w:t>
      </w:r>
      <w:r>
        <w:t>)</w:t>
      </w:r>
      <w:r w:rsidRPr="00794E50">
        <w:t xml:space="preserve"> is </w:t>
      </w:r>
      <w:r>
        <w:t xml:space="preserve">one of the most important steps in developing a scheme and is </w:t>
      </w:r>
      <w:r w:rsidRPr="00794E50">
        <w:t xml:space="preserve">where residents receive a </w:t>
      </w:r>
      <w:r>
        <w:t xml:space="preserve">consultation leaflet </w:t>
      </w:r>
      <w:r w:rsidRPr="00794E50">
        <w:t xml:space="preserve">explaining </w:t>
      </w:r>
      <w:r>
        <w:t xml:space="preserve">proposals, </w:t>
      </w:r>
      <w:r w:rsidRPr="00794E50">
        <w:t xml:space="preserve">a questionnaire with a set of questions </w:t>
      </w:r>
      <w:r w:rsidR="00DE2F5C">
        <w:t>and</w:t>
      </w:r>
      <w:r>
        <w:t xml:space="preserve"> an opportunity to give </w:t>
      </w:r>
      <w:r w:rsidRPr="00794E50">
        <w:t>comments.</w:t>
      </w:r>
      <w:r>
        <w:t xml:space="preserve"> The results of </w:t>
      </w:r>
      <w:r w:rsidR="000B4481">
        <w:t xml:space="preserve">public </w:t>
      </w:r>
      <w:r>
        <w:t>consultation</w:t>
      </w:r>
      <w:r w:rsidR="000B4481">
        <w:t>s</w:t>
      </w:r>
      <w:r>
        <w:t xml:space="preserve"> are used to develop the scheme design, particularly zone extents, sub zones and operational hours.</w:t>
      </w:r>
    </w:p>
    <w:p w14:paraId="3248BA6F" w14:textId="77777777" w:rsidR="00794E50" w:rsidRDefault="00794E50" w:rsidP="00794E50">
      <w:pPr>
        <w:pStyle w:val="BodyText"/>
        <w:ind w:left="851"/>
      </w:pPr>
    </w:p>
    <w:p w14:paraId="2B251582" w14:textId="77777777" w:rsidR="003F1F33" w:rsidRDefault="00794E50" w:rsidP="003F1F33">
      <w:pPr>
        <w:pStyle w:val="BodyText"/>
        <w:numPr>
          <w:ilvl w:val="0"/>
          <w:numId w:val="2"/>
        </w:numPr>
        <w:tabs>
          <w:tab w:val="num" w:pos="851"/>
        </w:tabs>
        <w:ind w:left="851" w:hanging="851"/>
      </w:pPr>
      <w:r>
        <w:t xml:space="preserve">There are some </w:t>
      </w:r>
      <w:r w:rsidR="003F1F33">
        <w:t xml:space="preserve">established principles </w:t>
      </w:r>
      <w:r w:rsidR="004E5BFC">
        <w:t xml:space="preserve">to analysing consultation results and using this information </w:t>
      </w:r>
      <w:r>
        <w:t xml:space="preserve">to develop schemes </w:t>
      </w:r>
      <w:r w:rsidR="003F1F33">
        <w:t xml:space="preserve">as </w:t>
      </w:r>
      <w:r>
        <w:t>follows</w:t>
      </w:r>
      <w:r w:rsidR="003F1F33">
        <w:t>:</w:t>
      </w:r>
    </w:p>
    <w:p w14:paraId="48B6E641" w14:textId="77777777" w:rsidR="003F1F33" w:rsidRDefault="003F1F33" w:rsidP="003F1F33">
      <w:pPr>
        <w:tabs>
          <w:tab w:val="left" w:pos="851"/>
        </w:tabs>
        <w:ind w:left="851"/>
        <w:rPr>
          <w:rFonts w:hAnsi="Arial" w:cs="Arial"/>
        </w:rPr>
      </w:pPr>
    </w:p>
    <w:p w14:paraId="2BAC3723" w14:textId="77777777" w:rsidR="004E5BFC" w:rsidRDefault="004E5BFC" w:rsidP="004E5BFC">
      <w:pPr>
        <w:numPr>
          <w:ilvl w:val="0"/>
          <w:numId w:val="25"/>
        </w:numPr>
        <w:tabs>
          <w:tab w:val="left" w:pos="1134"/>
        </w:tabs>
        <w:ind w:left="1134" w:hanging="283"/>
        <w:rPr>
          <w:rFonts w:ascii="Arial" w:hAnsi="Arial" w:cs="Arial"/>
          <w:sz w:val="24"/>
          <w:szCs w:val="24"/>
          <w:lang w:eastAsia="en-GB"/>
        </w:rPr>
      </w:pPr>
      <w:r w:rsidRPr="00794E50">
        <w:rPr>
          <w:rFonts w:ascii="Arial" w:hAnsi="Arial" w:cs="Arial"/>
          <w:sz w:val="24"/>
          <w:szCs w:val="24"/>
          <w:lang w:eastAsia="en-GB"/>
        </w:rPr>
        <w:t xml:space="preserve">The proportion of people responding to </w:t>
      </w:r>
      <w:r>
        <w:rPr>
          <w:rFonts w:ascii="Arial" w:hAnsi="Arial" w:cs="Arial"/>
          <w:sz w:val="24"/>
          <w:szCs w:val="24"/>
          <w:lang w:eastAsia="en-GB"/>
        </w:rPr>
        <w:t>a</w:t>
      </w:r>
      <w:r w:rsidRPr="00794E50">
        <w:rPr>
          <w:rFonts w:ascii="Arial" w:hAnsi="Arial" w:cs="Arial"/>
          <w:sz w:val="24"/>
          <w:szCs w:val="24"/>
          <w:lang w:eastAsia="en-GB"/>
        </w:rPr>
        <w:t xml:space="preserve"> consultation </w:t>
      </w:r>
      <w:r>
        <w:rPr>
          <w:rFonts w:ascii="Arial" w:hAnsi="Arial" w:cs="Arial"/>
          <w:sz w:val="24"/>
          <w:szCs w:val="24"/>
          <w:lang w:eastAsia="en-GB"/>
        </w:rPr>
        <w:t xml:space="preserve">varies </w:t>
      </w:r>
      <w:r w:rsidRPr="00794E50">
        <w:rPr>
          <w:rFonts w:ascii="Arial" w:hAnsi="Arial" w:cs="Arial"/>
          <w:sz w:val="24"/>
          <w:szCs w:val="24"/>
          <w:lang w:eastAsia="en-GB"/>
        </w:rPr>
        <w:t xml:space="preserve">significantly based on the type of area. </w:t>
      </w:r>
      <w:r>
        <w:rPr>
          <w:rFonts w:ascii="Arial" w:hAnsi="Arial" w:cs="Arial"/>
          <w:sz w:val="24"/>
          <w:szCs w:val="24"/>
          <w:lang w:eastAsia="en-GB"/>
        </w:rPr>
        <w:t xml:space="preserve">In order to be representative a minimum of 10% is </w:t>
      </w:r>
      <w:r w:rsidR="00DE2F5C">
        <w:rPr>
          <w:rFonts w:ascii="Arial" w:hAnsi="Arial" w:cs="Arial"/>
          <w:sz w:val="24"/>
          <w:szCs w:val="24"/>
          <w:lang w:eastAsia="en-GB"/>
        </w:rPr>
        <w:t>preferable,</w:t>
      </w:r>
      <w:r w:rsidR="000B4481">
        <w:rPr>
          <w:rFonts w:ascii="Arial" w:hAnsi="Arial" w:cs="Arial"/>
          <w:sz w:val="24"/>
          <w:szCs w:val="24"/>
          <w:lang w:eastAsia="en-GB"/>
        </w:rPr>
        <w:t xml:space="preserve"> </w:t>
      </w:r>
      <w:r>
        <w:rPr>
          <w:rFonts w:ascii="Arial" w:hAnsi="Arial" w:cs="Arial"/>
          <w:sz w:val="24"/>
          <w:szCs w:val="24"/>
          <w:lang w:eastAsia="en-GB"/>
        </w:rPr>
        <w:t xml:space="preserve">however, if the response rate is lower than that then the </w:t>
      </w:r>
      <w:r w:rsidR="00DE2F5C">
        <w:rPr>
          <w:rFonts w:ascii="Arial" w:hAnsi="Arial" w:cs="Arial"/>
          <w:sz w:val="24"/>
          <w:szCs w:val="24"/>
          <w:lang w:eastAsia="en-GB"/>
        </w:rPr>
        <w:t xml:space="preserve">local ward councillors and Portfolio Holder </w:t>
      </w:r>
      <w:r>
        <w:rPr>
          <w:rFonts w:ascii="Arial" w:hAnsi="Arial" w:cs="Arial"/>
          <w:sz w:val="24"/>
          <w:szCs w:val="24"/>
          <w:lang w:eastAsia="en-GB"/>
        </w:rPr>
        <w:t>will be consulted on how to proceed. D</w:t>
      </w:r>
      <w:r w:rsidRPr="00794E50">
        <w:rPr>
          <w:rFonts w:ascii="Arial" w:hAnsi="Arial" w:cs="Arial"/>
          <w:sz w:val="24"/>
          <w:szCs w:val="24"/>
          <w:lang w:eastAsia="en-GB"/>
        </w:rPr>
        <w:t>ecisions on schemes will always be based on the information provided by those people that choose to respond to consultation.</w:t>
      </w:r>
    </w:p>
    <w:p w14:paraId="08CC064C" w14:textId="77777777" w:rsidR="004E5BFC" w:rsidRPr="00794E50" w:rsidRDefault="004E5BFC" w:rsidP="004E5BFC">
      <w:pPr>
        <w:tabs>
          <w:tab w:val="left" w:pos="1134"/>
        </w:tabs>
        <w:ind w:left="1134"/>
        <w:rPr>
          <w:rFonts w:ascii="Arial" w:hAnsi="Arial" w:cs="Arial"/>
          <w:sz w:val="24"/>
          <w:szCs w:val="24"/>
          <w:lang w:eastAsia="en-GB"/>
        </w:rPr>
      </w:pPr>
    </w:p>
    <w:p w14:paraId="161A3727" w14:textId="77777777" w:rsidR="004E5BFC" w:rsidRDefault="000B4481" w:rsidP="004E5BFC">
      <w:pPr>
        <w:numPr>
          <w:ilvl w:val="0"/>
          <w:numId w:val="25"/>
        </w:numPr>
        <w:tabs>
          <w:tab w:val="left" w:pos="1134"/>
        </w:tabs>
        <w:ind w:left="1134" w:hanging="283"/>
        <w:rPr>
          <w:rFonts w:ascii="Arial" w:hAnsi="Arial" w:cs="Arial"/>
          <w:sz w:val="24"/>
          <w:szCs w:val="24"/>
          <w:lang w:eastAsia="en-GB"/>
        </w:rPr>
      </w:pPr>
      <w:r>
        <w:rPr>
          <w:rFonts w:ascii="Arial" w:hAnsi="Arial" w:cs="Arial"/>
          <w:sz w:val="24"/>
          <w:szCs w:val="24"/>
          <w:lang w:eastAsia="en-GB"/>
        </w:rPr>
        <w:t>T</w:t>
      </w:r>
      <w:r w:rsidR="004E5BFC">
        <w:rPr>
          <w:rFonts w:ascii="Arial" w:hAnsi="Arial" w:cs="Arial"/>
          <w:sz w:val="24"/>
          <w:szCs w:val="24"/>
          <w:lang w:eastAsia="en-GB"/>
        </w:rPr>
        <w:t>he extents of a CPZ zone</w:t>
      </w:r>
      <w:r w:rsidR="003F1F33" w:rsidRPr="00794E50">
        <w:rPr>
          <w:rFonts w:ascii="Arial" w:hAnsi="Arial" w:cs="Arial"/>
          <w:sz w:val="24"/>
          <w:szCs w:val="24"/>
          <w:lang w:eastAsia="en-GB"/>
        </w:rPr>
        <w:t xml:space="preserve"> </w:t>
      </w:r>
      <w:r>
        <w:rPr>
          <w:rFonts w:ascii="Arial" w:hAnsi="Arial" w:cs="Arial"/>
          <w:sz w:val="24"/>
          <w:szCs w:val="24"/>
          <w:lang w:eastAsia="en-GB"/>
        </w:rPr>
        <w:t>are e</w:t>
      </w:r>
      <w:r w:rsidRPr="00794E50">
        <w:rPr>
          <w:rFonts w:ascii="Arial" w:hAnsi="Arial" w:cs="Arial"/>
          <w:sz w:val="24"/>
          <w:szCs w:val="24"/>
          <w:lang w:eastAsia="en-GB"/>
        </w:rPr>
        <w:t>stablish</w:t>
      </w:r>
      <w:r>
        <w:rPr>
          <w:rFonts w:ascii="Arial" w:hAnsi="Arial" w:cs="Arial"/>
          <w:sz w:val="24"/>
          <w:szCs w:val="24"/>
          <w:lang w:eastAsia="en-GB"/>
        </w:rPr>
        <w:t>ed in an area</w:t>
      </w:r>
      <w:r w:rsidRPr="00794E50">
        <w:rPr>
          <w:rFonts w:ascii="Arial" w:hAnsi="Arial" w:cs="Arial"/>
          <w:sz w:val="24"/>
          <w:szCs w:val="24"/>
          <w:lang w:eastAsia="en-GB"/>
        </w:rPr>
        <w:t xml:space="preserve"> </w:t>
      </w:r>
      <w:r w:rsidR="003F1F33" w:rsidRPr="00794E50">
        <w:rPr>
          <w:rFonts w:ascii="Arial" w:hAnsi="Arial" w:cs="Arial"/>
          <w:sz w:val="24"/>
          <w:szCs w:val="24"/>
          <w:lang w:eastAsia="en-GB"/>
        </w:rPr>
        <w:t>that reflects where a majority of consultees support particular options.</w:t>
      </w:r>
      <w:r w:rsidR="004E5BFC" w:rsidRPr="004E5BFC">
        <w:rPr>
          <w:rFonts w:ascii="Arial" w:hAnsi="Arial" w:cs="Arial"/>
          <w:sz w:val="24"/>
          <w:szCs w:val="24"/>
          <w:lang w:eastAsia="en-GB"/>
        </w:rPr>
        <w:t xml:space="preserve"> </w:t>
      </w:r>
      <w:r w:rsidR="004E5BFC" w:rsidRPr="00794E50">
        <w:rPr>
          <w:rFonts w:ascii="Arial" w:hAnsi="Arial" w:cs="Arial"/>
          <w:sz w:val="24"/>
          <w:szCs w:val="24"/>
          <w:lang w:eastAsia="en-GB"/>
        </w:rPr>
        <w:t>Roads are analysed on a road by road basis initially to establish where area</w:t>
      </w:r>
      <w:r w:rsidR="004E5BFC">
        <w:rPr>
          <w:rFonts w:ascii="Arial" w:hAnsi="Arial" w:cs="Arial"/>
          <w:sz w:val="24"/>
          <w:szCs w:val="24"/>
          <w:lang w:eastAsia="en-GB"/>
        </w:rPr>
        <w:t>s of support for proposals are.</w:t>
      </w:r>
      <w:r w:rsidR="004E5BFC" w:rsidRPr="004E5BFC">
        <w:rPr>
          <w:rFonts w:ascii="Arial" w:hAnsi="Arial" w:cs="Arial"/>
          <w:sz w:val="24"/>
          <w:szCs w:val="24"/>
          <w:lang w:eastAsia="en-GB"/>
        </w:rPr>
        <w:t xml:space="preserve"> </w:t>
      </w:r>
      <w:r w:rsidR="004E5BFC" w:rsidRPr="00794E50">
        <w:rPr>
          <w:rFonts w:ascii="Arial" w:hAnsi="Arial" w:cs="Arial"/>
          <w:sz w:val="24"/>
          <w:szCs w:val="24"/>
          <w:lang w:eastAsia="en-GB"/>
        </w:rPr>
        <w:t xml:space="preserve">One </w:t>
      </w:r>
      <w:r w:rsidR="00E41DD9">
        <w:rPr>
          <w:rFonts w:ascii="Arial" w:hAnsi="Arial" w:cs="Arial"/>
          <w:sz w:val="24"/>
          <w:szCs w:val="24"/>
          <w:lang w:eastAsia="en-GB"/>
        </w:rPr>
        <w:t xml:space="preserve">consultation </w:t>
      </w:r>
      <w:r w:rsidR="004E5BFC" w:rsidRPr="00794E50">
        <w:rPr>
          <w:rFonts w:ascii="Arial" w:hAnsi="Arial" w:cs="Arial"/>
          <w:sz w:val="24"/>
          <w:szCs w:val="24"/>
          <w:lang w:eastAsia="en-GB"/>
        </w:rPr>
        <w:t>response per property is permitted</w:t>
      </w:r>
      <w:r w:rsidR="00E41DD9">
        <w:rPr>
          <w:rFonts w:ascii="Arial" w:hAnsi="Arial" w:cs="Arial"/>
          <w:sz w:val="24"/>
          <w:szCs w:val="24"/>
          <w:lang w:eastAsia="en-GB"/>
        </w:rPr>
        <w:t xml:space="preserve"> to ensure fairness</w:t>
      </w:r>
      <w:r w:rsidR="004E5BFC" w:rsidRPr="00794E50">
        <w:rPr>
          <w:rFonts w:ascii="Arial" w:hAnsi="Arial" w:cs="Arial"/>
          <w:sz w:val="24"/>
          <w:szCs w:val="24"/>
          <w:lang w:eastAsia="en-GB"/>
        </w:rPr>
        <w:t xml:space="preserve">. </w:t>
      </w:r>
    </w:p>
    <w:p w14:paraId="06C286B9" w14:textId="77777777" w:rsidR="00794E50" w:rsidRDefault="00794E50" w:rsidP="00794E50">
      <w:pPr>
        <w:tabs>
          <w:tab w:val="left" w:pos="1134"/>
        </w:tabs>
        <w:rPr>
          <w:rFonts w:ascii="Arial" w:hAnsi="Arial" w:cs="Arial"/>
          <w:sz w:val="24"/>
          <w:szCs w:val="24"/>
          <w:lang w:eastAsia="en-GB"/>
        </w:rPr>
      </w:pPr>
    </w:p>
    <w:p w14:paraId="6FB7197B" w14:textId="77777777" w:rsidR="004E5BFC" w:rsidRPr="004E5BFC" w:rsidRDefault="004E5BFC" w:rsidP="003F1F33">
      <w:pPr>
        <w:numPr>
          <w:ilvl w:val="0"/>
          <w:numId w:val="25"/>
        </w:numPr>
        <w:tabs>
          <w:tab w:val="left" w:pos="1134"/>
        </w:tabs>
        <w:ind w:left="1134" w:hanging="283"/>
        <w:rPr>
          <w:rFonts w:ascii="Arial" w:hAnsi="Arial" w:cs="Arial"/>
          <w:sz w:val="24"/>
          <w:szCs w:val="24"/>
          <w:lang w:eastAsia="en-GB"/>
        </w:rPr>
      </w:pPr>
      <w:r>
        <w:rPr>
          <w:rFonts w:ascii="Arial" w:hAnsi="Arial" w:cs="Arial"/>
          <w:sz w:val="24"/>
          <w:szCs w:val="24"/>
          <w:lang w:eastAsia="en-GB"/>
        </w:rPr>
        <w:t>Zones</w:t>
      </w:r>
      <w:r w:rsidRPr="004E5BFC">
        <w:rPr>
          <w:rFonts w:ascii="Arial" w:hAnsi="Arial" w:cs="Arial"/>
          <w:sz w:val="24"/>
          <w:szCs w:val="24"/>
          <w:lang w:eastAsia="en-GB"/>
        </w:rPr>
        <w:t xml:space="preserve"> need to be holistic and so </w:t>
      </w:r>
      <w:r w:rsidR="00E41DD9">
        <w:rPr>
          <w:rFonts w:ascii="Arial" w:hAnsi="Arial" w:cs="Arial"/>
          <w:sz w:val="24"/>
          <w:szCs w:val="24"/>
          <w:lang w:eastAsia="en-GB"/>
        </w:rPr>
        <w:t xml:space="preserve">need to be formed from </w:t>
      </w:r>
      <w:r w:rsidRPr="004E5BFC">
        <w:rPr>
          <w:rFonts w:ascii="Arial" w:hAnsi="Arial" w:cs="Arial"/>
          <w:sz w:val="24"/>
          <w:szCs w:val="24"/>
          <w:lang w:eastAsia="en-GB"/>
        </w:rPr>
        <w:t xml:space="preserve">groups of roads and part sections of roads that are grouped closely together and share similar views. </w:t>
      </w:r>
      <w:r w:rsidR="003F1F33" w:rsidRPr="004E5BFC">
        <w:rPr>
          <w:rFonts w:ascii="Arial" w:hAnsi="Arial" w:cs="Arial"/>
          <w:sz w:val="24"/>
          <w:szCs w:val="24"/>
          <w:lang w:eastAsia="en-GB"/>
        </w:rPr>
        <w:t xml:space="preserve">The results in individual streets are </w:t>
      </w:r>
      <w:r>
        <w:rPr>
          <w:rFonts w:ascii="Arial" w:hAnsi="Arial" w:cs="Arial"/>
          <w:sz w:val="24"/>
          <w:szCs w:val="24"/>
          <w:lang w:eastAsia="en-GB"/>
        </w:rPr>
        <w:t xml:space="preserve">therefore </w:t>
      </w:r>
      <w:r w:rsidR="003F1F33" w:rsidRPr="004E5BFC">
        <w:rPr>
          <w:rFonts w:ascii="Arial" w:hAnsi="Arial" w:cs="Arial"/>
          <w:sz w:val="24"/>
          <w:szCs w:val="24"/>
          <w:lang w:eastAsia="en-GB"/>
        </w:rPr>
        <w:t xml:space="preserve">not intended as an absolute decision on whether a street is included in a scheme or not. </w:t>
      </w:r>
      <w:r w:rsidR="00E41DD9">
        <w:rPr>
          <w:rFonts w:ascii="Arial" w:hAnsi="Arial" w:cs="Arial"/>
          <w:sz w:val="24"/>
          <w:szCs w:val="24"/>
          <w:lang w:eastAsia="en-GB"/>
        </w:rPr>
        <w:t>The designers look for c</w:t>
      </w:r>
      <w:r>
        <w:rPr>
          <w:rFonts w:ascii="Arial" w:hAnsi="Arial" w:cs="Arial"/>
          <w:sz w:val="24"/>
          <w:szCs w:val="24"/>
          <w:lang w:eastAsia="en-GB"/>
        </w:rPr>
        <w:t xml:space="preserve">ommon areas of </w:t>
      </w:r>
      <w:r w:rsidR="00DE2F5C">
        <w:rPr>
          <w:rFonts w:ascii="Arial" w:hAnsi="Arial" w:cs="Arial"/>
          <w:sz w:val="24"/>
          <w:szCs w:val="24"/>
          <w:lang w:eastAsia="en-GB"/>
        </w:rPr>
        <w:t xml:space="preserve">majority </w:t>
      </w:r>
      <w:r>
        <w:rPr>
          <w:rFonts w:ascii="Arial" w:hAnsi="Arial" w:cs="Arial"/>
          <w:sz w:val="24"/>
          <w:szCs w:val="24"/>
          <w:lang w:eastAsia="en-GB"/>
        </w:rPr>
        <w:t xml:space="preserve">support </w:t>
      </w:r>
      <w:r w:rsidR="00E41DD9">
        <w:rPr>
          <w:rFonts w:ascii="Arial" w:hAnsi="Arial" w:cs="Arial"/>
          <w:sz w:val="24"/>
          <w:szCs w:val="24"/>
          <w:lang w:eastAsia="en-GB"/>
        </w:rPr>
        <w:t xml:space="preserve">to demonstrate a case to take forward a </w:t>
      </w:r>
      <w:r w:rsidR="000B4481">
        <w:rPr>
          <w:rFonts w:ascii="Arial" w:hAnsi="Arial" w:cs="Arial"/>
          <w:sz w:val="24"/>
          <w:szCs w:val="24"/>
          <w:lang w:eastAsia="en-GB"/>
        </w:rPr>
        <w:t>proposed scheme</w:t>
      </w:r>
      <w:r w:rsidRPr="004E5BFC">
        <w:rPr>
          <w:rFonts w:ascii="Arial" w:hAnsi="Arial" w:cs="Arial"/>
          <w:sz w:val="24"/>
          <w:szCs w:val="24"/>
          <w:lang w:eastAsia="en-GB"/>
        </w:rPr>
        <w:t>.</w:t>
      </w:r>
    </w:p>
    <w:p w14:paraId="5E597F50" w14:textId="77777777" w:rsidR="003F1F33" w:rsidRPr="00794E50" w:rsidRDefault="003F1F33" w:rsidP="003F1F33">
      <w:pPr>
        <w:tabs>
          <w:tab w:val="left" w:pos="1134"/>
        </w:tabs>
        <w:rPr>
          <w:rFonts w:ascii="Arial" w:hAnsi="Arial" w:cs="Arial"/>
          <w:sz w:val="24"/>
          <w:szCs w:val="24"/>
          <w:lang w:eastAsia="en-GB"/>
        </w:rPr>
      </w:pPr>
    </w:p>
    <w:p w14:paraId="2A76152D" w14:textId="77777777" w:rsidR="003F1F33" w:rsidRPr="004E5BFC" w:rsidRDefault="003F1F33" w:rsidP="003F1F33">
      <w:pPr>
        <w:numPr>
          <w:ilvl w:val="0"/>
          <w:numId w:val="25"/>
        </w:numPr>
        <w:tabs>
          <w:tab w:val="left" w:pos="1134"/>
        </w:tabs>
        <w:ind w:left="1134" w:hanging="283"/>
        <w:rPr>
          <w:rFonts w:ascii="Arial" w:hAnsi="Arial" w:cs="Arial"/>
          <w:sz w:val="24"/>
          <w:szCs w:val="24"/>
          <w:lang w:eastAsia="en-GB"/>
        </w:rPr>
      </w:pPr>
      <w:r w:rsidRPr="004E5BFC">
        <w:rPr>
          <w:rFonts w:ascii="Arial" w:hAnsi="Arial" w:cs="Arial"/>
          <w:sz w:val="24"/>
          <w:szCs w:val="24"/>
          <w:lang w:eastAsia="en-GB"/>
        </w:rPr>
        <w:t>Where the results indicate that a road does not support a scheme but also indicates that they would change their mind if a neighbouring road demonstrated support, then those roads may be included within a scheme. Questionnaires include a question to indicate this preference because it is recognised that parking displacement can occur from neighbour</w:t>
      </w:r>
      <w:r w:rsidR="000B4481">
        <w:rPr>
          <w:rFonts w:ascii="Arial" w:hAnsi="Arial" w:cs="Arial"/>
          <w:sz w:val="24"/>
          <w:szCs w:val="24"/>
          <w:lang w:eastAsia="en-GB"/>
        </w:rPr>
        <w:t>ing roads with parking controls and it is better to include roads that are exposed to this risk rather than leave them out.</w:t>
      </w:r>
    </w:p>
    <w:p w14:paraId="0F173585" w14:textId="77777777" w:rsidR="003F1F33" w:rsidRDefault="003F1F33" w:rsidP="003F1F33">
      <w:pPr>
        <w:tabs>
          <w:tab w:val="left" w:pos="851"/>
        </w:tabs>
        <w:ind w:left="851"/>
        <w:rPr>
          <w:rFonts w:hAnsi="Arial" w:cs="Arial"/>
        </w:rPr>
      </w:pPr>
    </w:p>
    <w:p w14:paraId="086CDE73" w14:textId="77777777" w:rsidR="008340CC" w:rsidRPr="008340CC" w:rsidRDefault="004E5BFC" w:rsidP="003F1F33">
      <w:pPr>
        <w:pStyle w:val="BodyText"/>
        <w:numPr>
          <w:ilvl w:val="0"/>
          <w:numId w:val="2"/>
        </w:numPr>
        <w:tabs>
          <w:tab w:val="num" w:pos="851"/>
        </w:tabs>
        <w:ind w:left="851" w:hanging="851"/>
        <w:rPr>
          <w:szCs w:val="24"/>
        </w:rPr>
      </w:pPr>
      <w:r>
        <w:t xml:space="preserve">The analysis </w:t>
      </w:r>
      <w:r w:rsidR="003F1F33">
        <w:t xml:space="preserve">undertaken to recommend a particular scheme is </w:t>
      </w:r>
      <w:r>
        <w:t xml:space="preserve">therefore </w:t>
      </w:r>
      <w:r w:rsidR="003F1F33">
        <w:t xml:space="preserve">not an exact science. It is based on a combination of </w:t>
      </w:r>
      <w:r>
        <w:t>a</w:t>
      </w:r>
      <w:r w:rsidR="003F1F33">
        <w:t xml:space="preserve"> technical review of the consultation results </w:t>
      </w:r>
      <w:r>
        <w:t xml:space="preserve">by officers </w:t>
      </w:r>
      <w:r w:rsidR="003F1F33">
        <w:t xml:space="preserve">and </w:t>
      </w:r>
      <w:r w:rsidR="000B4481">
        <w:t xml:space="preserve">a meeting with </w:t>
      </w:r>
      <w:r w:rsidR="003F1F33">
        <w:t xml:space="preserve">members </w:t>
      </w:r>
      <w:r w:rsidR="000B4481">
        <w:t xml:space="preserve">where they can exercise their </w:t>
      </w:r>
      <w:r w:rsidR="003F1F33">
        <w:t xml:space="preserve">discretion </w:t>
      </w:r>
      <w:r w:rsidR="00E41DD9">
        <w:t xml:space="preserve">to review the results </w:t>
      </w:r>
      <w:r w:rsidR="000B4481">
        <w:t>and</w:t>
      </w:r>
      <w:r w:rsidR="003F1F33">
        <w:t xml:space="preserve"> </w:t>
      </w:r>
      <w:r w:rsidR="00E41DD9">
        <w:t xml:space="preserve">take account of </w:t>
      </w:r>
      <w:r w:rsidR="003F1F33">
        <w:t>their own knowledge and understanding of community views.</w:t>
      </w:r>
      <w:r w:rsidR="003F1F33">
        <w:rPr>
          <w:szCs w:val="24"/>
        </w:rPr>
        <w:t xml:space="preserve"> </w:t>
      </w:r>
    </w:p>
    <w:p w14:paraId="539E9EEB" w14:textId="77777777" w:rsidR="00306B63" w:rsidRPr="00386B84" w:rsidRDefault="00306B63" w:rsidP="00FE446D">
      <w:pPr>
        <w:pStyle w:val="BodyText"/>
        <w:ind w:left="851"/>
        <w:rPr>
          <w:b/>
          <w:szCs w:val="24"/>
          <w:highlight w:val="yellow"/>
        </w:rPr>
      </w:pPr>
    </w:p>
    <w:p w14:paraId="07437F9B" w14:textId="77777777" w:rsidR="00FE446D" w:rsidRPr="00863A98" w:rsidRDefault="00FE446D" w:rsidP="00FE446D">
      <w:pPr>
        <w:pStyle w:val="BodyText"/>
        <w:ind w:left="851"/>
        <w:rPr>
          <w:szCs w:val="24"/>
          <w:u w:val="single"/>
        </w:rPr>
      </w:pPr>
      <w:r w:rsidRPr="00863A98">
        <w:rPr>
          <w:szCs w:val="24"/>
          <w:u w:val="single"/>
        </w:rPr>
        <w:t>Scheme Costs</w:t>
      </w:r>
    </w:p>
    <w:p w14:paraId="438315CE" w14:textId="77777777" w:rsidR="00FE446D" w:rsidRPr="00863A98" w:rsidRDefault="00FE446D" w:rsidP="00FE446D">
      <w:pPr>
        <w:pStyle w:val="BodyText"/>
        <w:ind w:left="720"/>
        <w:rPr>
          <w:szCs w:val="24"/>
        </w:rPr>
      </w:pPr>
    </w:p>
    <w:p w14:paraId="16E85808" w14:textId="77777777" w:rsidR="00FE446D" w:rsidRPr="00863A98" w:rsidRDefault="00EA0980" w:rsidP="00FE446D">
      <w:pPr>
        <w:pStyle w:val="BodyText"/>
        <w:numPr>
          <w:ilvl w:val="0"/>
          <w:numId w:val="2"/>
        </w:numPr>
        <w:tabs>
          <w:tab w:val="num" w:pos="851"/>
        </w:tabs>
        <w:ind w:left="851" w:hanging="851"/>
        <w:rPr>
          <w:szCs w:val="24"/>
        </w:rPr>
      </w:pPr>
      <w:r w:rsidRPr="00863A98">
        <w:rPr>
          <w:szCs w:val="24"/>
        </w:rPr>
        <w:t>T</w:t>
      </w:r>
      <w:r w:rsidR="00FE446D" w:rsidRPr="00863A98">
        <w:rPr>
          <w:szCs w:val="24"/>
        </w:rPr>
        <w:t xml:space="preserve">he estimated costs of schemes shown in this report </w:t>
      </w:r>
      <w:r w:rsidRPr="00863A98">
        <w:rPr>
          <w:szCs w:val="24"/>
        </w:rPr>
        <w:t xml:space="preserve">anticipate the </w:t>
      </w:r>
      <w:r w:rsidR="00FE446D" w:rsidRPr="00863A98">
        <w:rPr>
          <w:szCs w:val="24"/>
        </w:rPr>
        <w:t xml:space="preserve">likely costs of </w:t>
      </w:r>
      <w:r w:rsidRPr="00863A98">
        <w:rPr>
          <w:szCs w:val="24"/>
        </w:rPr>
        <w:t>scheme development</w:t>
      </w:r>
      <w:r w:rsidR="00FE446D" w:rsidRPr="00863A98">
        <w:rPr>
          <w:szCs w:val="24"/>
        </w:rPr>
        <w:t xml:space="preserve"> and implementation</w:t>
      </w:r>
      <w:r w:rsidRPr="00863A98">
        <w:rPr>
          <w:szCs w:val="24"/>
        </w:rPr>
        <w:t xml:space="preserve"> based on best practice and experience with delivering the programme in recent years. There is always a degree of variability in costs due to the requirement to take account of the results of public consultation and any resultant scheme design changes.</w:t>
      </w:r>
      <w:r w:rsidR="00FE446D" w:rsidRPr="00863A98">
        <w:rPr>
          <w:szCs w:val="24"/>
        </w:rPr>
        <w:t xml:space="preserve"> The estimates </w:t>
      </w:r>
      <w:r w:rsidRPr="00863A98">
        <w:rPr>
          <w:szCs w:val="24"/>
        </w:rPr>
        <w:t>take account of</w:t>
      </w:r>
      <w:r w:rsidR="00FE446D" w:rsidRPr="00863A98">
        <w:rPr>
          <w:szCs w:val="24"/>
        </w:rPr>
        <w:t>:</w:t>
      </w:r>
    </w:p>
    <w:p w14:paraId="6A85D65D" w14:textId="77777777" w:rsidR="00FE446D" w:rsidRPr="00863A98" w:rsidRDefault="00FE446D" w:rsidP="00FE446D">
      <w:pPr>
        <w:pStyle w:val="BodyText"/>
        <w:rPr>
          <w:szCs w:val="24"/>
        </w:rPr>
      </w:pPr>
    </w:p>
    <w:p w14:paraId="2B7D951D"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Staff time in carrying out consultation and scheme designs including site surveys. This includes all correspondence, telephone and personal visits to the civic centre or site.</w:t>
      </w:r>
    </w:p>
    <w:p w14:paraId="0BCE3F86" w14:textId="77777777" w:rsidR="00FE446D" w:rsidRPr="00863A98" w:rsidRDefault="00FE446D" w:rsidP="00FE446D">
      <w:pPr>
        <w:pStyle w:val="BodyText"/>
        <w:tabs>
          <w:tab w:val="num" w:pos="1134"/>
        </w:tabs>
        <w:ind w:left="1134" w:hanging="283"/>
        <w:rPr>
          <w:szCs w:val="24"/>
        </w:rPr>
      </w:pPr>
    </w:p>
    <w:p w14:paraId="02679DD3"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The preparation, printing and distribution of all consultation material, analysis of data, updating of website.</w:t>
      </w:r>
    </w:p>
    <w:p w14:paraId="5C1E4639" w14:textId="77777777" w:rsidR="00FE446D" w:rsidRPr="00863A98" w:rsidRDefault="00FE446D" w:rsidP="00FE446D">
      <w:pPr>
        <w:pStyle w:val="BodyText"/>
        <w:tabs>
          <w:tab w:val="num" w:pos="1134"/>
        </w:tabs>
        <w:ind w:left="1134" w:hanging="283"/>
        <w:rPr>
          <w:szCs w:val="24"/>
        </w:rPr>
      </w:pPr>
    </w:p>
    <w:p w14:paraId="1078D6BF"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Arranging and staffing exhibitions where appropriate</w:t>
      </w:r>
      <w:r w:rsidR="001F0F7C" w:rsidRPr="00863A98">
        <w:rPr>
          <w:szCs w:val="24"/>
        </w:rPr>
        <w:t>,</w:t>
      </w:r>
      <w:r w:rsidRPr="00863A98">
        <w:rPr>
          <w:szCs w:val="24"/>
        </w:rPr>
        <w:t xml:space="preserve"> including venue costs and display equipment</w:t>
      </w:r>
      <w:r w:rsidR="00DE2F5C">
        <w:rPr>
          <w:szCs w:val="24"/>
        </w:rPr>
        <w:t xml:space="preserve"> (not during pandemic)</w:t>
      </w:r>
      <w:r w:rsidRPr="00863A98">
        <w:rPr>
          <w:szCs w:val="24"/>
        </w:rPr>
        <w:t>.</w:t>
      </w:r>
    </w:p>
    <w:p w14:paraId="06D3264C" w14:textId="77777777" w:rsidR="00FE446D" w:rsidRPr="00863A98" w:rsidRDefault="00FE446D" w:rsidP="00FE446D">
      <w:pPr>
        <w:pStyle w:val="BodyText"/>
        <w:tabs>
          <w:tab w:val="num" w:pos="1134"/>
        </w:tabs>
        <w:ind w:left="1134" w:hanging="283"/>
        <w:rPr>
          <w:szCs w:val="24"/>
        </w:rPr>
      </w:pPr>
    </w:p>
    <w:p w14:paraId="6D70DAF8"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Preparation of reports and other documents such as briefing notes</w:t>
      </w:r>
    </w:p>
    <w:p w14:paraId="1D8D4020" w14:textId="77777777" w:rsidR="00FE446D" w:rsidRPr="00863A98" w:rsidRDefault="00FE446D" w:rsidP="00FE446D">
      <w:pPr>
        <w:pStyle w:val="BodyText"/>
        <w:tabs>
          <w:tab w:val="num" w:pos="1134"/>
        </w:tabs>
        <w:ind w:left="1134" w:hanging="283"/>
        <w:rPr>
          <w:szCs w:val="24"/>
        </w:rPr>
      </w:pPr>
    </w:p>
    <w:p w14:paraId="4EE1D1FB"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Drafting and advertising draft traffic orders and orders of making.</w:t>
      </w:r>
    </w:p>
    <w:p w14:paraId="48417987" w14:textId="77777777" w:rsidR="00FE446D" w:rsidRPr="00863A98" w:rsidRDefault="00FE446D" w:rsidP="00FE446D">
      <w:pPr>
        <w:pStyle w:val="BodyText"/>
        <w:tabs>
          <w:tab w:val="num" w:pos="1134"/>
        </w:tabs>
        <w:ind w:left="1134" w:hanging="283"/>
        <w:rPr>
          <w:szCs w:val="24"/>
        </w:rPr>
      </w:pPr>
    </w:p>
    <w:p w14:paraId="12E006BD"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Replacing existing CPZ signs (where relevant) that do</w:t>
      </w:r>
      <w:r w:rsidR="001F0F7C" w:rsidRPr="00863A98">
        <w:rPr>
          <w:szCs w:val="24"/>
        </w:rPr>
        <w:t xml:space="preserve"> not</w:t>
      </w:r>
      <w:r w:rsidRPr="00863A98">
        <w:rPr>
          <w:szCs w:val="24"/>
        </w:rPr>
        <w:t xml:space="preserve"> contain the operation times following the commitment by Cabinet a number of years ago.</w:t>
      </w:r>
    </w:p>
    <w:p w14:paraId="376F3A35" w14:textId="77777777" w:rsidR="00FE446D" w:rsidRPr="00863A98" w:rsidRDefault="00FE446D" w:rsidP="00FE446D">
      <w:pPr>
        <w:pStyle w:val="BodyText"/>
        <w:tabs>
          <w:tab w:val="num" w:pos="1134"/>
        </w:tabs>
        <w:ind w:left="1134" w:hanging="283"/>
        <w:rPr>
          <w:szCs w:val="24"/>
        </w:rPr>
      </w:pPr>
    </w:p>
    <w:p w14:paraId="4118C9E9"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Setting out and implementing scheme of lining and or signing.</w:t>
      </w:r>
    </w:p>
    <w:p w14:paraId="6F06D47F" w14:textId="77777777" w:rsidR="00FE446D" w:rsidRPr="00863A98" w:rsidRDefault="00FE446D" w:rsidP="00FE446D">
      <w:pPr>
        <w:pStyle w:val="BodyText"/>
        <w:tabs>
          <w:tab w:val="num" w:pos="1134"/>
        </w:tabs>
        <w:ind w:left="1134" w:hanging="283"/>
        <w:rPr>
          <w:szCs w:val="24"/>
        </w:rPr>
      </w:pPr>
    </w:p>
    <w:p w14:paraId="7412F8B4"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Dealing with related complaints, freedom of information requests and comments both pre and post implementation.</w:t>
      </w:r>
    </w:p>
    <w:p w14:paraId="16DC193D" w14:textId="77777777" w:rsidR="00FE446D" w:rsidRPr="00863A98" w:rsidRDefault="00FE446D" w:rsidP="00FE446D">
      <w:pPr>
        <w:pStyle w:val="BodyText"/>
        <w:rPr>
          <w:szCs w:val="24"/>
        </w:rPr>
      </w:pPr>
    </w:p>
    <w:p w14:paraId="14C0F8C7" w14:textId="77777777" w:rsidR="00FE446D" w:rsidRPr="00863A98" w:rsidRDefault="00EA0980" w:rsidP="00EA0980">
      <w:pPr>
        <w:pStyle w:val="BodyText"/>
        <w:numPr>
          <w:ilvl w:val="0"/>
          <w:numId w:val="2"/>
        </w:numPr>
        <w:tabs>
          <w:tab w:val="num" w:pos="851"/>
        </w:tabs>
        <w:ind w:left="851" w:hanging="851"/>
        <w:rPr>
          <w:szCs w:val="24"/>
        </w:rPr>
      </w:pPr>
      <w:r w:rsidRPr="00863A98">
        <w:rPr>
          <w:szCs w:val="24"/>
        </w:rPr>
        <w:t>T</w:t>
      </w:r>
      <w:r w:rsidR="00FE446D" w:rsidRPr="00863A98">
        <w:rPr>
          <w:szCs w:val="24"/>
        </w:rPr>
        <w:t xml:space="preserve">here are significant costs associated with </w:t>
      </w:r>
      <w:r w:rsidRPr="00863A98">
        <w:rPr>
          <w:szCs w:val="24"/>
        </w:rPr>
        <w:t>developing</w:t>
      </w:r>
      <w:r w:rsidR="00FE446D" w:rsidRPr="00863A98">
        <w:rPr>
          <w:szCs w:val="24"/>
        </w:rPr>
        <w:t xml:space="preserve"> a scheme </w:t>
      </w:r>
      <w:r w:rsidRPr="00863A98">
        <w:rPr>
          <w:szCs w:val="24"/>
        </w:rPr>
        <w:t>in terms of design and consultation in addition to</w:t>
      </w:r>
      <w:r w:rsidR="00FE446D" w:rsidRPr="00863A98">
        <w:rPr>
          <w:szCs w:val="24"/>
        </w:rPr>
        <w:t xml:space="preserve"> the </w:t>
      </w:r>
      <w:r w:rsidRPr="00863A98">
        <w:rPr>
          <w:szCs w:val="24"/>
        </w:rPr>
        <w:t xml:space="preserve">actual </w:t>
      </w:r>
      <w:r w:rsidR="00FE446D" w:rsidRPr="00863A98">
        <w:rPr>
          <w:szCs w:val="24"/>
        </w:rPr>
        <w:t xml:space="preserve">implementation of any physical works on </w:t>
      </w:r>
      <w:r w:rsidR="001F0F7C" w:rsidRPr="00863A98">
        <w:rPr>
          <w:szCs w:val="24"/>
        </w:rPr>
        <w:t xml:space="preserve">the </w:t>
      </w:r>
      <w:r w:rsidR="00FE446D" w:rsidRPr="00863A98">
        <w:rPr>
          <w:szCs w:val="24"/>
        </w:rPr>
        <w:t>street</w:t>
      </w:r>
      <w:r w:rsidR="001F0F7C" w:rsidRPr="00863A98">
        <w:rPr>
          <w:szCs w:val="24"/>
        </w:rPr>
        <w:t>s</w:t>
      </w:r>
      <w:r w:rsidR="00FE446D" w:rsidRPr="00863A98">
        <w:rPr>
          <w:szCs w:val="24"/>
        </w:rPr>
        <w:t>.</w:t>
      </w:r>
    </w:p>
    <w:p w14:paraId="4A14A5F0" w14:textId="77777777" w:rsidR="00D262AA" w:rsidRPr="006D60F5" w:rsidRDefault="00D262AA" w:rsidP="006D60F5">
      <w:pPr>
        <w:pStyle w:val="BodyText"/>
        <w:ind w:left="284"/>
        <w:rPr>
          <w:szCs w:val="24"/>
        </w:rPr>
      </w:pPr>
    </w:p>
    <w:p w14:paraId="152EB225" w14:textId="77777777" w:rsidR="00B37B04" w:rsidRDefault="006D60F5" w:rsidP="00B37B04">
      <w:pPr>
        <w:ind w:left="851"/>
        <w:rPr>
          <w:rFonts w:ascii="Arial" w:hAnsi="Arial" w:cs="Arial"/>
          <w:b/>
          <w:sz w:val="24"/>
          <w:szCs w:val="24"/>
          <w:lang w:eastAsia="en-GB"/>
        </w:rPr>
      </w:pPr>
      <w:r>
        <w:rPr>
          <w:rFonts w:ascii="Arial" w:hAnsi="Arial" w:cs="Arial"/>
          <w:b/>
          <w:sz w:val="24"/>
          <w:szCs w:val="24"/>
          <w:lang w:eastAsia="en-GB"/>
        </w:rPr>
        <w:t xml:space="preserve">Footway parking </w:t>
      </w:r>
    </w:p>
    <w:p w14:paraId="3B74F3A2" w14:textId="77777777" w:rsidR="006D60F5" w:rsidRPr="00386B84" w:rsidRDefault="006D60F5" w:rsidP="00B37B04">
      <w:pPr>
        <w:ind w:left="851"/>
        <w:rPr>
          <w:rFonts w:ascii="Arial" w:hAnsi="Arial" w:cs="Arial"/>
          <w:sz w:val="24"/>
          <w:szCs w:val="24"/>
          <w:u w:val="single"/>
          <w:lang w:eastAsia="en-GB"/>
        </w:rPr>
      </w:pPr>
    </w:p>
    <w:p w14:paraId="10B35E8D" w14:textId="77777777" w:rsidR="006D60F5" w:rsidRDefault="006D60F5" w:rsidP="006D60F5">
      <w:pPr>
        <w:pStyle w:val="BodyText"/>
        <w:numPr>
          <w:ilvl w:val="0"/>
          <w:numId w:val="2"/>
        </w:numPr>
        <w:tabs>
          <w:tab w:val="num" w:pos="851"/>
        </w:tabs>
        <w:ind w:left="851" w:hanging="851"/>
        <w:rPr>
          <w:color w:val="000000"/>
          <w:lang w:eastAsia="en-GB"/>
        </w:rPr>
      </w:pPr>
      <w:r w:rsidRPr="00E271A6">
        <w:rPr>
          <w:color w:val="000000"/>
          <w:lang w:eastAsia="en-GB"/>
        </w:rPr>
        <w:t xml:space="preserve">Parking on footways or footpaths (pavements, grass verges, alleyways, etc), or in front of dropped footways or raised carriageways (for example driveways or pedestrian crossings) is </w:t>
      </w:r>
      <w:r w:rsidR="00DE2F5C">
        <w:rPr>
          <w:color w:val="000000"/>
          <w:lang w:eastAsia="en-GB"/>
        </w:rPr>
        <w:t>prohibited</w:t>
      </w:r>
      <w:r w:rsidR="00DE2F5C" w:rsidRPr="00E271A6">
        <w:rPr>
          <w:color w:val="000000"/>
          <w:lang w:eastAsia="en-GB"/>
        </w:rPr>
        <w:t xml:space="preserve"> </w:t>
      </w:r>
      <w:r w:rsidRPr="00E271A6">
        <w:rPr>
          <w:color w:val="000000"/>
          <w:lang w:eastAsia="en-GB"/>
        </w:rPr>
        <w:t xml:space="preserve">on almost all streets in London at all times, including at night and weekends. If </w:t>
      </w:r>
      <w:r w:rsidR="00BC0626">
        <w:rPr>
          <w:color w:val="000000"/>
          <w:lang w:eastAsia="en-GB"/>
        </w:rPr>
        <w:t xml:space="preserve">drivers </w:t>
      </w:r>
      <w:r w:rsidRPr="00E271A6">
        <w:rPr>
          <w:color w:val="000000"/>
          <w:lang w:eastAsia="en-GB"/>
        </w:rPr>
        <w:t xml:space="preserve">park in such a way then </w:t>
      </w:r>
      <w:r w:rsidR="00BC0626">
        <w:rPr>
          <w:color w:val="000000"/>
          <w:lang w:eastAsia="en-GB"/>
        </w:rPr>
        <w:t>they</w:t>
      </w:r>
      <w:r w:rsidRPr="00E271A6">
        <w:rPr>
          <w:color w:val="000000"/>
          <w:lang w:eastAsia="en-GB"/>
        </w:rPr>
        <w:t xml:space="preserve"> could receive a Penalty Charge Notice (PCN)</w:t>
      </w:r>
      <w:r>
        <w:rPr>
          <w:color w:val="000000"/>
          <w:lang w:eastAsia="en-GB"/>
        </w:rPr>
        <w:t xml:space="preserve"> </w:t>
      </w:r>
      <w:r w:rsidRPr="00E271A6">
        <w:rPr>
          <w:color w:val="000000"/>
          <w:lang w:eastAsia="en-GB"/>
        </w:rPr>
        <w:t xml:space="preserve">– even if only one or two wheels are on the footway. </w:t>
      </w:r>
      <w:bookmarkStart w:id="1" w:name="Reasons_for_the_bans"/>
      <w:bookmarkEnd w:id="1"/>
    </w:p>
    <w:p w14:paraId="4C3F12C0" w14:textId="77777777" w:rsidR="00BC0626" w:rsidRPr="00E271A6" w:rsidRDefault="00BC0626" w:rsidP="00BC0626">
      <w:pPr>
        <w:pStyle w:val="BodyText"/>
        <w:rPr>
          <w:color w:val="000000"/>
          <w:lang w:eastAsia="en-GB"/>
        </w:rPr>
      </w:pPr>
    </w:p>
    <w:p w14:paraId="2ABF2D30" w14:textId="77777777" w:rsidR="00216767" w:rsidRPr="00216767" w:rsidRDefault="00216767" w:rsidP="00216767">
      <w:pPr>
        <w:pStyle w:val="BodyText"/>
        <w:numPr>
          <w:ilvl w:val="0"/>
          <w:numId w:val="2"/>
        </w:numPr>
        <w:tabs>
          <w:tab w:val="num" w:pos="851"/>
        </w:tabs>
        <w:ind w:left="851" w:hanging="851"/>
      </w:pPr>
      <w:r w:rsidRPr="00216767">
        <w:t>The</w:t>
      </w:r>
      <w:r w:rsidR="00DE2F5C">
        <w:t xml:space="preserve">re are a few streets where footway parking is prevalent and it will be necessary to either consider schemes to </w:t>
      </w:r>
      <w:r w:rsidR="00DE2F5C" w:rsidRPr="00216767">
        <w:t>formalis</w:t>
      </w:r>
      <w:r w:rsidR="00DE2F5C">
        <w:t>e</w:t>
      </w:r>
      <w:r w:rsidR="00DE2F5C" w:rsidRPr="00216767">
        <w:t xml:space="preserve"> </w:t>
      </w:r>
      <w:r w:rsidRPr="00216767">
        <w:t>footway parking where there is sufficient width to do so</w:t>
      </w:r>
      <w:r w:rsidR="00457255">
        <w:t xml:space="preserve"> or enforce the prohibition</w:t>
      </w:r>
      <w:r w:rsidRPr="00216767">
        <w:t xml:space="preserve">. </w:t>
      </w:r>
      <w:r w:rsidR="00457255">
        <w:t>In many cases t</w:t>
      </w:r>
      <w:r w:rsidRPr="00216767">
        <w:t>his will involve the implementation of formalised footway parking bays and associated signage which would be subject to consultation.</w:t>
      </w:r>
    </w:p>
    <w:p w14:paraId="03355153" w14:textId="77777777" w:rsidR="006D60F5" w:rsidRDefault="006D60F5" w:rsidP="00216767">
      <w:pPr>
        <w:pStyle w:val="BodyText"/>
        <w:ind w:left="284"/>
        <w:rPr>
          <w:color w:val="1F497D"/>
          <w:sz w:val="22"/>
          <w:szCs w:val="22"/>
        </w:rPr>
      </w:pPr>
    </w:p>
    <w:p w14:paraId="2F7D8A30" w14:textId="77777777" w:rsidR="00EC07B1" w:rsidRPr="00863A98" w:rsidRDefault="00EC07B1" w:rsidP="00EC07B1">
      <w:pPr>
        <w:pStyle w:val="BodyText"/>
        <w:ind w:left="851"/>
        <w:rPr>
          <w:b/>
          <w:szCs w:val="24"/>
        </w:rPr>
      </w:pPr>
      <w:r w:rsidRPr="00863A98">
        <w:rPr>
          <w:b/>
          <w:szCs w:val="24"/>
        </w:rPr>
        <w:t>Parking management programme 20</w:t>
      </w:r>
      <w:r w:rsidR="00A35439">
        <w:rPr>
          <w:b/>
          <w:szCs w:val="24"/>
        </w:rPr>
        <w:t>2</w:t>
      </w:r>
      <w:r w:rsidR="006D60F5">
        <w:rPr>
          <w:b/>
          <w:szCs w:val="24"/>
        </w:rPr>
        <w:t>1</w:t>
      </w:r>
      <w:r w:rsidR="00A35439">
        <w:rPr>
          <w:b/>
          <w:szCs w:val="24"/>
        </w:rPr>
        <w:t xml:space="preserve"> </w:t>
      </w:r>
      <w:r w:rsidRPr="00863A98">
        <w:rPr>
          <w:b/>
          <w:szCs w:val="24"/>
        </w:rPr>
        <w:t>/</w:t>
      </w:r>
      <w:r w:rsidR="00A35439">
        <w:rPr>
          <w:b/>
          <w:szCs w:val="24"/>
        </w:rPr>
        <w:t xml:space="preserve"> </w:t>
      </w:r>
      <w:r w:rsidR="00FE033F" w:rsidRPr="00863A98">
        <w:rPr>
          <w:b/>
          <w:szCs w:val="24"/>
        </w:rPr>
        <w:t>2</w:t>
      </w:r>
      <w:r w:rsidR="006D60F5">
        <w:rPr>
          <w:b/>
          <w:szCs w:val="24"/>
        </w:rPr>
        <w:t>2</w:t>
      </w:r>
    </w:p>
    <w:p w14:paraId="7E2B0D48" w14:textId="77777777" w:rsidR="00EC07B1" w:rsidRPr="00863A98" w:rsidRDefault="00EC07B1" w:rsidP="00EC07B1">
      <w:pPr>
        <w:pStyle w:val="BodyText"/>
        <w:rPr>
          <w:szCs w:val="24"/>
        </w:rPr>
      </w:pPr>
    </w:p>
    <w:p w14:paraId="54A97CB0" w14:textId="77777777" w:rsidR="00EC07B1" w:rsidRPr="00863A98" w:rsidRDefault="00EC07B1" w:rsidP="00EC07B1">
      <w:pPr>
        <w:pStyle w:val="BodyText"/>
        <w:numPr>
          <w:ilvl w:val="0"/>
          <w:numId w:val="2"/>
        </w:numPr>
        <w:tabs>
          <w:tab w:val="num" w:pos="851"/>
        </w:tabs>
        <w:ind w:left="851" w:hanging="851"/>
        <w:rPr>
          <w:szCs w:val="24"/>
        </w:rPr>
      </w:pPr>
      <w:r w:rsidRPr="00863A98">
        <w:rPr>
          <w:szCs w:val="24"/>
        </w:rPr>
        <w:t xml:space="preserve">To summarise, this report provides a comprehensive explanation of the types of schemes, sources of funding, assessment processes, costs and development processes required to deliver the parking management programme and is intended to assist the Panel in understanding how the programme has been developed. </w:t>
      </w:r>
    </w:p>
    <w:p w14:paraId="05215DC2" w14:textId="77777777" w:rsidR="00EC07B1" w:rsidRPr="00863A98" w:rsidRDefault="00EC07B1" w:rsidP="00EC07B1">
      <w:pPr>
        <w:pStyle w:val="BodyText"/>
        <w:tabs>
          <w:tab w:val="num" w:pos="851"/>
        </w:tabs>
        <w:ind w:left="851" w:hanging="851"/>
        <w:rPr>
          <w:szCs w:val="24"/>
        </w:rPr>
      </w:pPr>
    </w:p>
    <w:p w14:paraId="6C168B94" w14:textId="77777777" w:rsidR="00EC07B1" w:rsidRPr="00863A98" w:rsidRDefault="00EC07B1" w:rsidP="00EC07B1">
      <w:pPr>
        <w:pStyle w:val="BodyText"/>
        <w:numPr>
          <w:ilvl w:val="0"/>
          <w:numId w:val="2"/>
        </w:numPr>
        <w:tabs>
          <w:tab w:val="num" w:pos="851"/>
        </w:tabs>
        <w:ind w:left="851" w:hanging="851"/>
        <w:rPr>
          <w:szCs w:val="24"/>
        </w:rPr>
      </w:pPr>
      <w:r w:rsidRPr="00863A98">
        <w:rPr>
          <w:szCs w:val="24"/>
        </w:rPr>
        <w:t xml:space="preserve">A summary of the current parking issues within the various locations of the borough highlighted in the proposed programme is shown in </w:t>
      </w:r>
      <w:r w:rsidRPr="00863A98">
        <w:rPr>
          <w:b/>
          <w:szCs w:val="24"/>
        </w:rPr>
        <w:t>Appendix C</w:t>
      </w:r>
      <w:r w:rsidR="00457255" w:rsidRPr="00457255">
        <w:rPr>
          <w:szCs w:val="24"/>
        </w:rPr>
        <w:t xml:space="preserve"> and has been organised in order of priority based on the programme entry system of assessment factors</w:t>
      </w:r>
      <w:r w:rsidRPr="00457255">
        <w:rPr>
          <w:szCs w:val="24"/>
        </w:rPr>
        <w:t>.</w:t>
      </w:r>
      <w:r w:rsidRPr="00863A98">
        <w:rPr>
          <w:szCs w:val="24"/>
        </w:rPr>
        <w:t xml:space="preserve"> This will assist the panel to refer quickly to the relevant issues in each particular area </w:t>
      </w:r>
      <w:r w:rsidR="00457255">
        <w:rPr>
          <w:szCs w:val="24"/>
        </w:rPr>
        <w:t xml:space="preserve">and relative priority </w:t>
      </w:r>
      <w:r w:rsidRPr="00863A98">
        <w:rPr>
          <w:szCs w:val="24"/>
        </w:rPr>
        <w:t>when considering the programme.</w:t>
      </w:r>
    </w:p>
    <w:p w14:paraId="37F59E22" w14:textId="77777777" w:rsidR="00EC07B1" w:rsidRPr="00863A98" w:rsidRDefault="00EC07B1" w:rsidP="00EC07B1">
      <w:pPr>
        <w:pStyle w:val="BodyText"/>
        <w:tabs>
          <w:tab w:val="num" w:pos="851"/>
        </w:tabs>
        <w:ind w:left="851" w:hanging="851"/>
        <w:rPr>
          <w:szCs w:val="24"/>
        </w:rPr>
      </w:pPr>
    </w:p>
    <w:p w14:paraId="64C05172" w14:textId="77777777" w:rsidR="00EC07B1" w:rsidRPr="00457255" w:rsidRDefault="00EC07B1" w:rsidP="00457255">
      <w:pPr>
        <w:pStyle w:val="BodyText"/>
        <w:numPr>
          <w:ilvl w:val="0"/>
          <w:numId w:val="2"/>
        </w:numPr>
        <w:tabs>
          <w:tab w:val="num" w:pos="851"/>
        </w:tabs>
        <w:ind w:left="851" w:hanging="851"/>
        <w:rPr>
          <w:szCs w:val="24"/>
        </w:rPr>
      </w:pPr>
      <w:r w:rsidRPr="00457255">
        <w:rPr>
          <w:szCs w:val="24"/>
        </w:rPr>
        <w:t>The proposed programme for 20</w:t>
      </w:r>
      <w:r w:rsidR="00A35439" w:rsidRPr="00457255">
        <w:rPr>
          <w:szCs w:val="24"/>
        </w:rPr>
        <w:t>2</w:t>
      </w:r>
      <w:r w:rsidR="00614002" w:rsidRPr="00457255">
        <w:rPr>
          <w:szCs w:val="24"/>
        </w:rPr>
        <w:t>1</w:t>
      </w:r>
      <w:r w:rsidRPr="00457255">
        <w:rPr>
          <w:szCs w:val="24"/>
        </w:rPr>
        <w:t>/</w:t>
      </w:r>
      <w:r w:rsidR="00A95AA4" w:rsidRPr="00457255">
        <w:rPr>
          <w:szCs w:val="24"/>
        </w:rPr>
        <w:t>2</w:t>
      </w:r>
      <w:r w:rsidR="00614002" w:rsidRPr="00457255">
        <w:rPr>
          <w:szCs w:val="24"/>
        </w:rPr>
        <w:t>2</w:t>
      </w:r>
      <w:r w:rsidRPr="00457255">
        <w:rPr>
          <w:szCs w:val="24"/>
        </w:rPr>
        <w:t xml:space="preserve"> can be seen in </w:t>
      </w:r>
      <w:r w:rsidRPr="00457255">
        <w:rPr>
          <w:b/>
          <w:szCs w:val="24"/>
        </w:rPr>
        <w:t>Appendix B</w:t>
      </w:r>
      <w:r w:rsidR="00457255" w:rsidRPr="00457255">
        <w:rPr>
          <w:szCs w:val="24"/>
        </w:rPr>
        <w:t xml:space="preserve"> and is based on completing on-going projects </w:t>
      </w:r>
      <w:r w:rsidR="00457255">
        <w:rPr>
          <w:szCs w:val="24"/>
        </w:rPr>
        <w:t xml:space="preserve">rolled over from last year </w:t>
      </w:r>
      <w:r w:rsidR="00457255" w:rsidRPr="00457255">
        <w:rPr>
          <w:szCs w:val="24"/>
        </w:rPr>
        <w:t xml:space="preserve">and commencing new projects </w:t>
      </w:r>
      <w:r w:rsidR="00457255">
        <w:rPr>
          <w:szCs w:val="24"/>
        </w:rPr>
        <w:t>in priority order</w:t>
      </w:r>
      <w:r w:rsidR="00457255" w:rsidRPr="00457255">
        <w:rPr>
          <w:szCs w:val="24"/>
        </w:rPr>
        <w:t xml:space="preserve"> as allowed by the £300k budget. </w:t>
      </w:r>
      <w:r w:rsidR="00457255">
        <w:rPr>
          <w:szCs w:val="24"/>
        </w:rPr>
        <w:t>M</w:t>
      </w:r>
      <w:r w:rsidR="00750B8E" w:rsidRPr="00457255">
        <w:rPr>
          <w:szCs w:val="24"/>
        </w:rPr>
        <w:t xml:space="preserve">aps of the </w:t>
      </w:r>
      <w:r w:rsidR="00457255">
        <w:rPr>
          <w:szCs w:val="24"/>
        </w:rPr>
        <w:t>new projects proposed to be added to the programme with indicative</w:t>
      </w:r>
      <w:r w:rsidR="00457255" w:rsidRPr="00457255">
        <w:rPr>
          <w:szCs w:val="24"/>
        </w:rPr>
        <w:t xml:space="preserve"> </w:t>
      </w:r>
      <w:r w:rsidR="00750B8E" w:rsidRPr="00457255">
        <w:rPr>
          <w:szCs w:val="24"/>
        </w:rPr>
        <w:t>consultation area</w:t>
      </w:r>
      <w:r w:rsidR="00457255">
        <w:rPr>
          <w:szCs w:val="24"/>
        </w:rPr>
        <w:t>s</w:t>
      </w:r>
      <w:r w:rsidR="00750B8E" w:rsidRPr="00457255">
        <w:rPr>
          <w:szCs w:val="24"/>
        </w:rPr>
        <w:t xml:space="preserve"> </w:t>
      </w:r>
      <w:r w:rsidR="00457255">
        <w:rPr>
          <w:szCs w:val="24"/>
        </w:rPr>
        <w:t>are shown in</w:t>
      </w:r>
      <w:r w:rsidR="00457255" w:rsidRPr="00457255">
        <w:rPr>
          <w:szCs w:val="24"/>
        </w:rPr>
        <w:t xml:space="preserve"> </w:t>
      </w:r>
      <w:r w:rsidR="00457255" w:rsidRPr="00457255">
        <w:rPr>
          <w:b/>
          <w:szCs w:val="24"/>
        </w:rPr>
        <w:t>Appendix E</w:t>
      </w:r>
      <w:r w:rsidR="005553E7" w:rsidRPr="00457255">
        <w:rPr>
          <w:szCs w:val="24"/>
        </w:rPr>
        <w:t>. M</w:t>
      </w:r>
      <w:r w:rsidRPr="00457255">
        <w:rPr>
          <w:szCs w:val="24"/>
        </w:rPr>
        <w:t>embers are recommended to ask the Portfolio Holder to give approval to implement this programme</w:t>
      </w:r>
      <w:r w:rsidR="00750B8E" w:rsidRPr="00457255">
        <w:rPr>
          <w:szCs w:val="24"/>
        </w:rPr>
        <w:t xml:space="preserve"> and approve the consultation areas</w:t>
      </w:r>
      <w:r w:rsidRPr="00457255">
        <w:rPr>
          <w:szCs w:val="24"/>
        </w:rPr>
        <w:t>.</w:t>
      </w:r>
    </w:p>
    <w:p w14:paraId="41016D1D" w14:textId="77777777" w:rsidR="0061560F" w:rsidRDefault="0061560F" w:rsidP="00863A98">
      <w:pPr>
        <w:ind w:left="851"/>
        <w:rPr>
          <w:rFonts w:ascii="Arial" w:hAnsi="Arial" w:cs="Arial"/>
          <w:b/>
          <w:sz w:val="24"/>
          <w:szCs w:val="24"/>
        </w:rPr>
      </w:pPr>
    </w:p>
    <w:p w14:paraId="6EC3BE2F" w14:textId="77777777" w:rsidR="00863A98" w:rsidRPr="00AE0C6B" w:rsidRDefault="00863A98" w:rsidP="00863A98">
      <w:pPr>
        <w:ind w:left="851"/>
        <w:rPr>
          <w:rFonts w:ascii="Arial" w:hAnsi="Arial" w:cs="Arial"/>
          <w:b/>
          <w:sz w:val="24"/>
          <w:szCs w:val="24"/>
        </w:rPr>
      </w:pPr>
      <w:r w:rsidRPr="00AE0C6B">
        <w:rPr>
          <w:rFonts w:ascii="Arial" w:hAnsi="Arial" w:cs="Arial"/>
          <w:b/>
          <w:sz w:val="24"/>
          <w:szCs w:val="24"/>
        </w:rPr>
        <w:t>Staffing / workforce</w:t>
      </w:r>
    </w:p>
    <w:p w14:paraId="66640A4E" w14:textId="77777777" w:rsidR="00863A98" w:rsidRDefault="00863A98" w:rsidP="00863A98">
      <w:pPr>
        <w:ind w:left="851"/>
        <w:rPr>
          <w:rFonts w:ascii="Arial" w:hAnsi="Arial" w:cs="Arial"/>
          <w:b/>
          <w:sz w:val="28"/>
          <w:szCs w:val="28"/>
        </w:rPr>
      </w:pPr>
    </w:p>
    <w:p w14:paraId="26EC4EA5" w14:textId="77777777" w:rsidR="00863A98" w:rsidRDefault="00863A98" w:rsidP="00863A98">
      <w:pPr>
        <w:pStyle w:val="BodyText"/>
        <w:numPr>
          <w:ilvl w:val="0"/>
          <w:numId w:val="2"/>
        </w:numPr>
        <w:tabs>
          <w:tab w:val="num" w:pos="851"/>
        </w:tabs>
        <w:ind w:left="851" w:hanging="851"/>
        <w:rPr>
          <w:szCs w:val="24"/>
        </w:rPr>
      </w:pPr>
      <w:r w:rsidRPr="00603B01">
        <w:rPr>
          <w:szCs w:val="24"/>
        </w:rPr>
        <w:t>The delivery of scheme</w:t>
      </w:r>
      <w:r>
        <w:rPr>
          <w:szCs w:val="24"/>
        </w:rPr>
        <w:t>s in the programme of investment will</w:t>
      </w:r>
      <w:r w:rsidRPr="00603B01">
        <w:rPr>
          <w:szCs w:val="24"/>
        </w:rPr>
        <w:t xml:space="preserve"> be undertaken by existing staff resources within the Traffic, Highways &amp; Asset Management team supported by technical consultants as </w:t>
      </w:r>
      <w:r>
        <w:rPr>
          <w:szCs w:val="24"/>
        </w:rPr>
        <w:t>required</w:t>
      </w:r>
      <w:r w:rsidRPr="00603B01">
        <w:rPr>
          <w:szCs w:val="24"/>
        </w:rPr>
        <w:t>.</w:t>
      </w:r>
    </w:p>
    <w:p w14:paraId="5291D087" w14:textId="77777777" w:rsidR="00863A98" w:rsidRDefault="00863A98" w:rsidP="00863A98">
      <w:pPr>
        <w:pStyle w:val="BodyText"/>
        <w:rPr>
          <w:szCs w:val="24"/>
        </w:rPr>
      </w:pPr>
    </w:p>
    <w:p w14:paraId="3EF9BAE9" w14:textId="77777777" w:rsidR="00D72A63" w:rsidRPr="00F80453" w:rsidRDefault="00D72A63" w:rsidP="00D72A63">
      <w:pPr>
        <w:keepNext/>
        <w:ind w:left="131" w:firstLine="720"/>
        <w:outlineLvl w:val="3"/>
        <w:rPr>
          <w:rFonts w:ascii="Arial" w:hAnsi="Arial" w:cs="Arial"/>
          <w:b/>
          <w:sz w:val="24"/>
          <w:szCs w:val="24"/>
        </w:rPr>
      </w:pPr>
      <w:r w:rsidRPr="00F80453">
        <w:rPr>
          <w:rFonts w:ascii="Arial" w:hAnsi="Arial" w:cs="Arial"/>
          <w:b/>
          <w:sz w:val="24"/>
          <w:szCs w:val="24"/>
        </w:rPr>
        <w:t xml:space="preserve">Ward Councillors’ comments </w:t>
      </w:r>
    </w:p>
    <w:p w14:paraId="0D845DC1" w14:textId="77777777" w:rsidR="00D72A63" w:rsidRPr="00F80453" w:rsidRDefault="00D72A63" w:rsidP="00D72A63">
      <w:pPr>
        <w:keepNext/>
        <w:ind w:left="851"/>
        <w:outlineLvl w:val="3"/>
        <w:rPr>
          <w:rFonts w:cs="Arial"/>
          <w:b/>
          <w:szCs w:val="24"/>
        </w:rPr>
      </w:pPr>
    </w:p>
    <w:p w14:paraId="2A0D782D" w14:textId="77777777" w:rsidR="00D72A63" w:rsidRPr="00D72A63" w:rsidRDefault="00D72A63" w:rsidP="00D72A63">
      <w:pPr>
        <w:pStyle w:val="BodyText"/>
        <w:numPr>
          <w:ilvl w:val="0"/>
          <w:numId w:val="2"/>
        </w:numPr>
        <w:tabs>
          <w:tab w:val="num" w:pos="851"/>
        </w:tabs>
        <w:ind w:left="851" w:hanging="851"/>
        <w:rPr>
          <w:szCs w:val="24"/>
        </w:rPr>
      </w:pPr>
      <w:r>
        <w:rPr>
          <w:szCs w:val="24"/>
        </w:rPr>
        <w:t>W</w:t>
      </w:r>
      <w:r w:rsidRPr="00D72A63">
        <w:rPr>
          <w:szCs w:val="24"/>
        </w:rPr>
        <w:t xml:space="preserve">ard councillors comments have </w:t>
      </w:r>
      <w:r>
        <w:rPr>
          <w:szCs w:val="24"/>
        </w:rPr>
        <w:t xml:space="preserve">not </w:t>
      </w:r>
      <w:r w:rsidRPr="00D72A63">
        <w:rPr>
          <w:szCs w:val="24"/>
        </w:rPr>
        <w:t xml:space="preserve">been sought for this report </w:t>
      </w:r>
      <w:r w:rsidR="00F0638D">
        <w:rPr>
          <w:szCs w:val="24"/>
        </w:rPr>
        <w:t xml:space="preserve">because </w:t>
      </w:r>
      <w:r w:rsidRPr="00D72A63">
        <w:rPr>
          <w:szCs w:val="24"/>
        </w:rPr>
        <w:t>it is for information only.</w:t>
      </w:r>
    </w:p>
    <w:p w14:paraId="61C81FA0" w14:textId="77777777" w:rsidR="00D72A63" w:rsidRDefault="00D72A63" w:rsidP="00863A98">
      <w:pPr>
        <w:pStyle w:val="BodyText"/>
        <w:rPr>
          <w:szCs w:val="24"/>
        </w:rPr>
      </w:pPr>
    </w:p>
    <w:p w14:paraId="55722FB0" w14:textId="77777777" w:rsidR="00863A98" w:rsidRPr="00AE0C6B" w:rsidRDefault="00863A98" w:rsidP="00863A98">
      <w:pPr>
        <w:tabs>
          <w:tab w:val="num" w:pos="851"/>
        </w:tabs>
        <w:ind w:left="851"/>
        <w:rPr>
          <w:rFonts w:ascii="Arial" w:hAnsi="Arial" w:cs="Arial"/>
          <w:b/>
          <w:sz w:val="24"/>
          <w:szCs w:val="24"/>
        </w:rPr>
      </w:pPr>
      <w:r w:rsidRPr="00AE0C6B">
        <w:rPr>
          <w:rFonts w:ascii="Arial" w:hAnsi="Arial" w:cs="Arial"/>
          <w:b/>
          <w:sz w:val="24"/>
          <w:szCs w:val="24"/>
        </w:rPr>
        <w:t>Performance Issues</w:t>
      </w:r>
    </w:p>
    <w:p w14:paraId="189C68BA" w14:textId="77777777" w:rsidR="00863A98" w:rsidRDefault="00863A98" w:rsidP="00863A98">
      <w:pPr>
        <w:tabs>
          <w:tab w:val="num" w:pos="851"/>
        </w:tabs>
        <w:ind w:left="851"/>
        <w:rPr>
          <w:rFonts w:ascii="Arial" w:hAnsi="Arial" w:cs="Arial"/>
          <w:b/>
          <w:sz w:val="28"/>
          <w:szCs w:val="28"/>
        </w:rPr>
      </w:pPr>
    </w:p>
    <w:p w14:paraId="436A6FBA" w14:textId="77777777" w:rsidR="00863A98" w:rsidRDefault="00863A98" w:rsidP="00863A98">
      <w:pPr>
        <w:pStyle w:val="BodyText"/>
        <w:numPr>
          <w:ilvl w:val="0"/>
          <w:numId w:val="2"/>
        </w:numPr>
        <w:tabs>
          <w:tab w:val="num" w:pos="851"/>
        </w:tabs>
        <w:ind w:left="851" w:hanging="851"/>
        <w:rPr>
          <w:szCs w:val="24"/>
        </w:rPr>
      </w:pPr>
      <w:r w:rsidRPr="00603B01">
        <w:rPr>
          <w:szCs w:val="24"/>
        </w:rPr>
        <w:t xml:space="preserve">The implementation of schemes </w:t>
      </w:r>
      <w:r>
        <w:rPr>
          <w:szCs w:val="24"/>
        </w:rPr>
        <w:t xml:space="preserve">in the programme of investment </w:t>
      </w:r>
      <w:r w:rsidRPr="00603B01">
        <w:rPr>
          <w:szCs w:val="24"/>
        </w:rPr>
        <w:t>w</w:t>
      </w:r>
      <w:r>
        <w:rPr>
          <w:szCs w:val="24"/>
        </w:rPr>
        <w:t>ill</w:t>
      </w:r>
      <w:r w:rsidRPr="00603B01">
        <w:rPr>
          <w:szCs w:val="24"/>
        </w:rPr>
        <w:t xml:space="preserve"> support the wider aims, objectives and targets in the Transport Local Implementation Plan </w:t>
      </w:r>
      <w:r>
        <w:rPr>
          <w:szCs w:val="24"/>
        </w:rPr>
        <w:t>3</w:t>
      </w:r>
      <w:r w:rsidRPr="00603B01">
        <w:rPr>
          <w:szCs w:val="24"/>
        </w:rPr>
        <w:t xml:space="preserve"> (LIP</w:t>
      </w:r>
      <w:r>
        <w:rPr>
          <w:szCs w:val="24"/>
        </w:rPr>
        <w:t>3</w:t>
      </w:r>
      <w:r w:rsidRPr="00603B01">
        <w:rPr>
          <w:szCs w:val="24"/>
        </w:rPr>
        <w:t>) and help to deliver Harrow’s corporate priorities and in particular building a better Harrow.</w:t>
      </w:r>
    </w:p>
    <w:p w14:paraId="654D0956" w14:textId="77777777" w:rsidR="00863A98" w:rsidRDefault="00863A98" w:rsidP="00863A98">
      <w:pPr>
        <w:pStyle w:val="BodyText"/>
        <w:rPr>
          <w:szCs w:val="24"/>
        </w:rPr>
      </w:pPr>
    </w:p>
    <w:p w14:paraId="576C0F1E" w14:textId="77777777" w:rsidR="00863A98" w:rsidRPr="00AE0C6B" w:rsidRDefault="00863A98" w:rsidP="00863A98">
      <w:pPr>
        <w:tabs>
          <w:tab w:val="num" w:pos="851"/>
        </w:tabs>
        <w:ind w:left="851"/>
        <w:rPr>
          <w:rFonts w:ascii="Arial" w:hAnsi="Arial" w:cs="Arial"/>
          <w:b/>
          <w:sz w:val="24"/>
          <w:szCs w:val="24"/>
        </w:rPr>
      </w:pPr>
      <w:r w:rsidRPr="00AE0C6B">
        <w:rPr>
          <w:rFonts w:ascii="Arial" w:hAnsi="Arial" w:cs="Arial"/>
          <w:b/>
          <w:sz w:val="24"/>
          <w:szCs w:val="24"/>
        </w:rPr>
        <w:t>Environmental Issues</w:t>
      </w:r>
    </w:p>
    <w:p w14:paraId="678CDACC" w14:textId="77777777" w:rsidR="00863A98" w:rsidRDefault="00863A98" w:rsidP="00863A98">
      <w:pPr>
        <w:tabs>
          <w:tab w:val="num" w:pos="851"/>
        </w:tabs>
        <w:ind w:left="851"/>
        <w:rPr>
          <w:rFonts w:ascii="Arial" w:hAnsi="Arial" w:cs="Arial"/>
          <w:b/>
          <w:sz w:val="28"/>
          <w:szCs w:val="28"/>
        </w:rPr>
      </w:pPr>
    </w:p>
    <w:p w14:paraId="21B2A957" w14:textId="77777777" w:rsidR="00863A98" w:rsidRPr="00603B01" w:rsidRDefault="00863A98" w:rsidP="00863A98">
      <w:pPr>
        <w:pStyle w:val="BodyText"/>
        <w:numPr>
          <w:ilvl w:val="0"/>
          <w:numId w:val="2"/>
        </w:numPr>
        <w:tabs>
          <w:tab w:val="num" w:pos="851"/>
        </w:tabs>
        <w:ind w:left="851" w:hanging="851"/>
        <w:rPr>
          <w:szCs w:val="24"/>
        </w:rPr>
      </w:pPr>
      <w:r w:rsidRPr="00603B01">
        <w:rPr>
          <w:szCs w:val="24"/>
        </w:rPr>
        <w:lastRenderedPageBreak/>
        <w:t xml:space="preserve">The current Transport Local Implementation Plan </w:t>
      </w:r>
      <w:r>
        <w:rPr>
          <w:szCs w:val="24"/>
        </w:rPr>
        <w:t>3 (</w:t>
      </w:r>
      <w:r w:rsidRPr="00603B01">
        <w:rPr>
          <w:szCs w:val="24"/>
        </w:rPr>
        <w:t>LIP</w:t>
      </w:r>
      <w:r>
        <w:rPr>
          <w:szCs w:val="24"/>
        </w:rPr>
        <w:t>3</w:t>
      </w:r>
      <w:r w:rsidRPr="00603B01">
        <w:rPr>
          <w:szCs w:val="24"/>
        </w:rPr>
        <w:t>) ha</w:t>
      </w:r>
      <w:r>
        <w:rPr>
          <w:szCs w:val="24"/>
        </w:rPr>
        <w:t>s</w:t>
      </w:r>
      <w:r w:rsidRPr="00603B01">
        <w:rPr>
          <w:szCs w:val="24"/>
        </w:rPr>
        <w:t xml:space="preserve"> undergone a Strategic Environmental Assessment (SEA) which has indicated that there are environmental benefits from delivering the proposed programme of investment</w:t>
      </w:r>
      <w:r>
        <w:rPr>
          <w:szCs w:val="24"/>
        </w:rPr>
        <w:t>.</w:t>
      </w:r>
    </w:p>
    <w:p w14:paraId="5E17314A" w14:textId="77777777" w:rsidR="00863A98" w:rsidRPr="00603B01" w:rsidRDefault="00863A98" w:rsidP="00863A98">
      <w:pPr>
        <w:ind w:left="851"/>
        <w:rPr>
          <w:rFonts w:ascii="Arial" w:hAnsi="Arial" w:cs="Arial"/>
          <w:sz w:val="24"/>
          <w:szCs w:val="24"/>
        </w:rPr>
      </w:pPr>
    </w:p>
    <w:p w14:paraId="3ACAD70C" w14:textId="77777777" w:rsidR="00863A98" w:rsidRDefault="00863A98" w:rsidP="00863A98">
      <w:pPr>
        <w:pStyle w:val="BodyText"/>
        <w:numPr>
          <w:ilvl w:val="0"/>
          <w:numId w:val="2"/>
        </w:numPr>
        <w:tabs>
          <w:tab w:val="num" w:pos="851"/>
        </w:tabs>
        <w:ind w:left="851" w:hanging="851"/>
        <w:rPr>
          <w:szCs w:val="24"/>
        </w:rPr>
      </w:pPr>
      <w:r w:rsidRPr="00863A98">
        <w:rPr>
          <w:szCs w:val="24"/>
        </w:rPr>
        <w:t xml:space="preserve">Key population and human health benefits include reducing reliance on travel by car, reducing casualties, reducing congestion, encouraging active travel and improving air quality. </w:t>
      </w:r>
    </w:p>
    <w:p w14:paraId="12A8C82B" w14:textId="77777777" w:rsidR="00863A98" w:rsidRDefault="00863A98" w:rsidP="00863A98">
      <w:pPr>
        <w:pStyle w:val="ListParagraph"/>
        <w:rPr>
          <w:szCs w:val="24"/>
        </w:rPr>
      </w:pPr>
    </w:p>
    <w:p w14:paraId="7013E72B" w14:textId="77777777" w:rsidR="002D2C5C" w:rsidRPr="002D2C5C" w:rsidRDefault="002D2C5C" w:rsidP="002D2C5C">
      <w:pPr>
        <w:tabs>
          <w:tab w:val="num" w:pos="851"/>
        </w:tabs>
        <w:ind w:left="851"/>
        <w:rPr>
          <w:rFonts w:ascii="Arial" w:hAnsi="Arial" w:cs="Arial"/>
          <w:b/>
          <w:sz w:val="24"/>
          <w:szCs w:val="24"/>
        </w:rPr>
      </w:pPr>
      <w:r w:rsidRPr="002D2C5C">
        <w:rPr>
          <w:rFonts w:ascii="Arial" w:hAnsi="Arial" w:cs="Arial"/>
          <w:b/>
          <w:sz w:val="24"/>
          <w:szCs w:val="24"/>
        </w:rPr>
        <w:t>Data Protection Implications</w:t>
      </w:r>
    </w:p>
    <w:p w14:paraId="46985CC0" w14:textId="77777777" w:rsidR="002D2C5C" w:rsidRDefault="002D2C5C" w:rsidP="002D2C5C">
      <w:pPr>
        <w:pStyle w:val="BodyText"/>
        <w:tabs>
          <w:tab w:val="left" w:pos="851"/>
        </w:tabs>
        <w:ind w:left="851"/>
      </w:pPr>
    </w:p>
    <w:p w14:paraId="5E2AFC9A" w14:textId="77777777" w:rsidR="002D2C5C" w:rsidRPr="002D2C5C" w:rsidRDefault="002D2C5C" w:rsidP="002D2C5C">
      <w:pPr>
        <w:pStyle w:val="BodyText"/>
        <w:numPr>
          <w:ilvl w:val="0"/>
          <w:numId w:val="2"/>
        </w:numPr>
        <w:tabs>
          <w:tab w:val="num" w:pos="851"/>
        </w:tabs>
        <w:ind w:left="851" w:hanging="851"/>
        <w:rPr>
          <w:szCs w:val="24"/>
        </w:rPr>
      </w:pPr>
      <w:r w:rsidRPr="002D2C5C">
        <w:rPr>
          <w:szCs w:val="24"/>
        </w:rPr>
        <w:t>There are no data protection implications.</w:t>
      </w:r>
    </w:p>
    <w:p w14:paraId="32298B65" w14:textId="77777777" w:rsidR="002D2C5C" w:rsidRDefault="002D2C5C" w:rsidP="00863A98">
      <w:pPr>
        <w:tabs>
          <w:tab w:val="num" w:pos="851"/>
        </w:tabs>
        <w:ind w:left="851"/>
        <w:rPr>
          <w:rFonts w:ascii="Arial" w:hAnsi="Arial" w:cs="Arial"/>
          <w:b/>
          <w:sz w:val="28"/>
          <w:szCs w:val="28"/>
        </w:rPr>
      </w:pPr>
    </w:p>
    <w:p w14:paraId="7ED5674C" w14:textId="77777777" w:rsidR="00863A98" w:rsidRPr="008658B6" w:rsidRDefault="00863A98" w:rsidP="00863A98">
      <w:pPr>
        <w:tabs>
          <w:tab w:val="num" w:pos="851"/>
        </w:tabs>
        <w:ind w:left="851"/>
        <w:rPr>
          <w:rFonts w:ascii="Arial" w:hAnsi="Arial" w:cs="Arial"/>
          <w:b/>
          <w:sz w:val="28"/>
          <w:szCs w:val="28"/>
        </w:rPr>
      </w:pPr>
      <w:r w:rsidRPr="008658B6">
        <w:rPr>
          <w:rFonts w:ascii="Arial" w:hAnsi="Arial" w:cs="Arial"/>
          <w:b/>
          <w:sz w:val="28"/>
          <w:szCs w:val="28"/>
        </w:rPr>
        <w:t>Risk Management Implications</w:t>
      </w:r>
    </w:p>
    <w:p w14:paraId="5BE8C4FF" w14:textId="77777777" w:rsidR="00863A98" w:rsidRPr="00811B70" w:rsidRDefault="00863A98" w:rsidP="00863A98">
      <w:pPr>
        <w:tabs>
          <w:tab w:val="left" w:pos="851"/>
        </w:tabs>
        <w:ind w:left="851"/>
        <w:rPr>
          <w:rFonts w:ascii="Arial" w:hAnsi="Arial" w:cs="Arial"/>
          <w:sz w:val="24"/>
          <w:szCs w:val="24"/>
        </w:rPr>
      </w:pPr>
    </w:p>
    <w:p w14:paraId="0BDA442E" w14:textId="77777777" w:rsidR="00863A98" w:rsidRPr="00811B70" w:rsidRDefault="00863A98" w:rsidP="00863A98">
      <w:pPr>
        <w:pStyle w:val="BodyText"/>
        <w:numPr>
          <w:ilvl w:val="0"/>
          <w:numId w:val="2"/>
        </w:numPr>
        <w:tabs>
          <w:tab w:val="num" w:pos="851"/>
        </w:tabs>
        <w:ind w:left="851" w:hanging="851"/>
        <w:rPr>
          <w:szCs w:val="24"/>
        </w:rPr>
      </w:pPr>
      <w:r w:rsidRPr="00811B70">
        <w:rPr>
          <w:szCs w:val="24"/>
        </w:rPr>
        <w:t xml:space="preserve">The delivery of </w:t>
      </w:r>
      <w:r>
        <w:rPr>
          <w:szCs w:val="24"/>
        </w:rPr>
        <w:t>each</w:t>
      </w:r>
      <w:r w:rsidRPr="00811B70">
        <w:rPr>
          <w:szCs w:val="24"/>
        </w:rPr>
        <w:t xml:space="preserve"> scheme</w:t>
      </w:r>
      <w:r>
        <w:rPr>
          <w:szCs w:val="24"/>
        </w:rPr>
        <w:t xml:space="preserve"> in the programme of investment </w:t>
      </w:r>
      <w:r w:rsidRPr="00811B70">
        <w:rPr>
          <w:szCs w:val="24"/>
        </w:rPr>
        <w:t>will be subject to separate risk assessments.</w:t>
      </w:r>
    </w:p>
    <w:p w14:paraId="4F764E82" w14:textId="77777777" w:rsidR="00863A98" w:rsidRPr="00811B70" w:rsidRDefault="00863A98" w:rsidP="00863A98">
      <w:pPr>
        <w:ind w:left="851"/>
        <w:rPr>
          <w:rFonts w:ascii="Arial" w:hAnsi="Arial" w:cs="Arial"/>
          <w:sz w:val="24"/>
          <w:szCs w:val="24"/>
        </w:rPr>
      </w:pPr>
    </w:p>
    <w:p w14:paraId="08AEBB1B" w14:textId="77777777" w:rsidR="00863A98" w:rsidRPr="00811B70" w:rsidRDefault="00863A98" w:rsidP="00863A98">
      <w:pPr>
        <w:pStyle w:val="BodyText"/>
        <w:numPr>
          <w:ilvl w:val="0"/>
          <w:numId w:val="2"/>
        </w:numPr>
        <w:tabs>
          <w:tab w:val="num" w:pos="851"/>
        </w:tabs>
        <w:ind w:left="851" w:hanging="851"/>
        <w:rPr>
          <w:szCs w:val="24"/>
        </w:rPr>
      </w:pPr>
      <w:r w:rsidRPr="00811B70">
        <w:rPr>
          <w:szCs w:val="24"/>
        </w:rPr>
        <w:t>There is a requirement to undertake a design risk assessment during scheme development under the Construction (Design &amp; Management) Regulations in order to manage any potential health and safety risks.</w:t>
      </w:r>
    </w:p>
    <w:p w14:paraId="324CA12C" w14:textId="77777777" w:rsidR="00863A98" w:rsidRDefault="00863A98" w:rsidP="00863A98">
      <w:pPr>
        <w:pStyle w:val="BodyText"/>
        <w:rPr>
          <w:szCs w:val="24"/>
        </w:rPr>
      </w:pPr>
    </w:p>
    <w:p w14:paraId="40CFEED3" w14:textId="77777777" w:rsidR="002D2C5C" w:rsidRPr="002D2C5C" w:rsidRDefault="002D2C5C" w:rsidP="002D2C5C">
      <w:pPr>
        <w:tabs>
          <w:tab w:val="num" w:pos="851"/>
        </w:tabs>
        <w:ind w:left="851"/>
        <w:rPr>
          <w:rFonts w:ascii="Arial" w:hAnsi="Arial" w:cs="Arial"/>
          <w:b/>
          <w:sz w:val="28"/>
          <w:szCs w:val="28"/>
        </w:rPr>
      </w:pPr>
      <w:r w:rsidRPr="002D2C5C">
        <w:rPr>
          <w:rFonts w:ascii="Arial" w:hAnsi="Arial" w:cs="Arial"/>
          <w:b/>
          <w:sz w:val="28"/>
          <w:szCs w:val="28"/>
        </w:rPr>
        <w:t xml:space="preserve">Procurement Implications </w:t>
      </w:r>
    </w:p>
    <w:p w14:paraId="0409E654" w14:textId="77777777" w:rsidR="002D2C5C" w:rsidRDefault="002D2C5C" w:rsidP="002D2C5C"/>
    <w:p w14:paraId="0AD5D78C" w14:textId="77777777" w:rsidR="002D2C5C" w:rsidRPr="002D2C5C" w:rsidRDefault="002D2C5C" w:rsidP="002D2C5C">
      <w:pPr>
        <w:pStyle w:val="BodyText"/>
        <w:numPr>
          <w:ilvl w:val="0"/>
          <w:numId w:val="2"/>
        </w:numPr>
        <w:tabs>
          <w:tab w:val="num" w:pos="851"/>
        </w:tabs>
        <w:ind w:left="851" w:hanging="851"/>
        <w:rPr>
          <w:szCs w:val="24"/>
        </w:rPr>
      </w:pPr>
      <w:r w:rsidRPr="002D2C5C">
        <w:rPr>
          <w:szCs w:val="24"/>
        </w:rPr>
        <w:t>Where needed, consultants and contractors will be procured to investigate, develop and deliver some proposals.  This is business as usual.  The work will be procured in line with the Public Contracts Regulations 2015 and the Council’s Contract Procedure Rules.</w:t>
      </w:r>
    </w:p>
    <w:p w14:paraId="48BABDB9" w14:textId="77777777" w:rsidR="002D2C5C" w:rsidRDefault="002D2C5C" w:rsidP="00B37B04">
      <w:pPr>
        <w:pStyle w:val="BodyText"/>
        <w:ind w:firstLine="851"/>
        <w:rPr>
          <w:b/>
          <w:bCs/>
          <w:sz w:val="28"/>
          <w:szCs w:val="28"/>
        </w:rPr>
      </w:pPr>
    </w:p>
    <w:p w14:paraId="3F0D2DF6" w14:textId="77777777" w:rsidR="00FD0BC8" w:rsidRPr="008658B6" w:rsidRDefault="00FD0BC8" w:rsidP="00B37B04">
      <w:pPr>
        <w:pStyle w:val="BodyText"/>
        <w:ind w:firstLine="851"/>
        <w:rPr>
          <w:b/>
          <w:bCs/>
          <w:sz w:val="28"/>
          <w:szCs w:val="28"/>
        </w:rPr>
      </w:pPr>
      <w:r w:rsidRPr="008658B6">
        <w:rPr>
          <w:b/>
          <w:bCs/>
          <w:sz w:val="28"/>
          <w:szCs w:val="28"/>
        </w:rPr>
        <w:t>Legal implications</w:t>
      </w:r>
    </w:p>
    <w:p w14:paraId="77A90257" w14:textId="77777777" w:rsidR="00FD0BC8" w:rsidRPr="00863A98" w:rsidRDefault="00FD0BC8" w:rsidP="00FD0BC8">
      <w:pPr>
        <w:ind w:right="-95"/>
        <w:rPr>
          <w:rFonts w:cs="Arial"/>
        </w:rPr>
      </w:pPr>
    </w:p>
    <w:p w14:paraId="29CBCADA" w14:textId="77777777" w:rsidR="00FD0BC8" w:rsidRPr="00863A98" w:rsidRDefault="00FD0BC8" w:rsidP="00FF336B">
      <w:pPr>
        <w:pStyle w:val="BodyText"/>
        <w:numPr>
          <w:ilvl w:val="0"/>
          <w:numId w:val="2"/>
        </w:numPr>
        <w:tabs>
          <w:tab w:val="num" w:pos="851"/>
        </w:tabs>
        <w:ind w:left="851" w:hanging="851"/>
        <w:rPr>
          <w:szCs w:val="24"/>
        </w:rPr>
      </w:pPr>
      <w:r w:rsidRPr="00863A98">
        <w:rPr>
          <w:szCs w:val="24"/>
        </w:rPr>
        <w:t xml:space="preserve">The programme of </w:t>
      </w:r>
      <w:r w:rsidR="00DD0AF7" w:rsidRPr="00863A98">
        <w:rPr>
          <w:szCs w:val="24"/>
        </w:rPr>
        <w:t>schemes</w:t>
      </w:r>
      <w:r w:rsidRPr="00863A98">
        <w:rPr>
          <w:szCs w:val="24"/>
        </w:rPr>
        <w:t xml:space="preserve"> highlighted in this report </w:t>
      </w:r>
      <w:r w:rsidR="00DD0AF7" w:rsidRPr="00863A98">
        <w:rPr>
          <w:szCs w:val="24"/>
        </w:rPr>
        <w:t xml:space="preserve">will all </w:t>
      </w:r>
      <w:r w:rsidRPr="00863A98">
        <w:rPr>
          <w:szCs w:val="24"/>
        </w:rPr>
        <w:t xml:space="preserve">involve introducing restrictions </w:t>
      </w:r>
      <w:r w:rsidR="00DD0AF7" w:rsidRPr="00863A98">
        <w:rPr>
          <w:szCs w:val="24"/>
        </w:rPr>
        <w:t xml:space="preserve">or controls </w:t>
      </w:r>
      <w:r w:rsidRPr="00863A98">
        <w:rPr>
          <w:szCs w:val="24"/>
        </w:rPr>
        <w:t xml:space="preserve">on parking that require a legal process </w:t>
      </w:r>
      <w:r w:rsidR="00DD0AF7" w:rsidRPr="00863A98">
        <w:rPr>
          <w:szCs w:val="24"/>
        </w:rPr>
        <w:t xml:space="preserve">to be undertaken </w:t>
      </w:r>
      <w:r w:rsidRPr="00863A98">
        <w:rPr>
          <w:szCs w:val="24"/>
        </w:rPr>
        <w:t>before they can be physically implemented.</w:t>
      </w:r>
    </w:p>
    <w:p w14:paraId="0A31E1CB" w14:textId="77777777" w:rsidR="00FD0BC8" w:rsidRPr="00863A98" w:rsidRDefault="00FD0BC8" w:rsidP="00FF336B">
      <w:pPr>
        <w:pStyle w:val="BodyText"/>
        <w:tabs>
          <w:tab w:val="num" w:pos="851"/>
        </w:tabs>
        <w:ind w:left="851" w:hanging="851"/>
        <w:rPr>
          <w:szCs w:val="24"/>
        </w:rPr>
      </w:pPr>
    </w:p>
    <w:p w14:paraId="36AFDEFF" w14:textId="77777777" w:rsidR="00FD0BC8" w:rsidRPr="00863A98" w:rsidRDefault="00FD0BC8" w:rsidP="00FF336B">
      <w:pPr>
        <w:pStyle w:val="BodyText"/>
        <w:numPr>
          <w:ilvl w:val="0"/>
          <w:numId w:val="2"/>
        </w:numPr>
        <w:tabs>
          <w:tab w:val="num" w:pos="851"/>
        </w:tabs>
        <w:ind w:left="851" w:hanging="851"/>
        <w:rPr>
          <w:szCs w:val="24"/>
        </w:rPr>
      </w:pPr>
      <w:r w:rsidRPr="00863A98">
        <w:rPr>
          <w:szCs w:val="24"/>
        </w:rPr>
        <w:t>Subject to statutory consultation requirements, the council has powers to introduce</w:t>
      </w:r>
      <w:r w:rsidR="0077743F" w:rsidRPr="00863A98">
        <w:rPr>
          <w:szCs w:val="24"/>
        </w:rPr>
        <w:t xml:space="preserve">, implement </w:t>
      </w:r>
      <w:r w:rsidRPr="00863A98">
        <w:rPr>
          <w:szCs w:val="24"/>
        </w:rPr>
        <w:t xml:space="preserve">and change CPZs under the Road Traffic Regulation Act 1984, The Local Authorities Traffic Orders (Procedure) (England and Wales) </w:t>
      </w:r>
      <w:r w:rsidR="0077743F" w:rsidRPr="00863A98">
        <w:rPr>
          <w:szCs w:val="24"/>
        </w:rPr>
        <w:t xml:space="preserve">Regulations </w:t>
      </w:r>
      <w:r w:rsidRPr="00863A98">
        <w:rPr>
          <w:szCs w:val="24"/>
        </w:rPr>
        <w:t>1996 and The Traffic Signs Regulations and General Directions 2</w:t>
      </w:r>
      <w:r w:rsidR="00E830D9" w:rsidRPr="00863A98">
        <w:rPr>
          <w:szCs w:val="24"/>
        </w:rPr>
        <w:t>016</w:t>
      </w:r>
      <w:r w:rsidRPr="00863A98">
        <w:rPr>
          <w:szCs w:val="24"/>
        </w:rPr>
        <w:t>.</w:t>
      </w:r>
    </w:p>
    <w:p w14:paraId="140AA399" w14:textId="77777777" w:rsidR="00430777" w:rsidRPr="00863A98" w:rsidRDefault="00430777">
      <w:pPr>
        <w:pStyle w:val="BodyText"/>
        <w:ind w:left="720" w:hanging="720"/>
      </w:pPr>
    </w:p>
    <w:p w14:paraId="7732D894" w14:textId="77777777" w:rsidR="00430777" w:rsidRPr="008658B6" w:rsidRDefault="00430777" w:rsidP="00FF336B">
      <w:pPr>
        <w:pStyle w:val="BodyText"/>
        <w:ind w:firstLine="851"/>
        <w:rPr>
          <w:b/>
          <w:bCs/>
          <w:sz w:val="28"/>
          <w:szCs w:val="28"/>
        </w:rPr>
      </w:pPr>
      <w:r w:rsidRPr="008658B6">
        <w:rPr>
          <w:b/>
          <w:bCs/>
          <w:sz w:val="28"/>
          <w:szCs w:val="28"/>
        </w:rPr>
        <w:t>Financial Implications</w:t>
      </w:r>
    </w:p>
    <w:p w14:paraId="74ABA837" w14:textId="77777777" w:rsidR="00430777" w:rsidRPr="009F7C29" w:rsidRDefault="00430777">
      <w:pPr>
        <w:pStyle w:val="BodyText"/>
        <w:ind w:left="720" w:hanging="720"/>
        <w:rPr>
          <w:iCs/>
          <w:szCs w:val="24"/>
        </w:rPr>
      </w:pPr>
    </w:p>
    <w:p w14:paraId="786128F5" w14:textId="77777777" w:rsidR="008451AB" w:rsidRPr="00863A98" w:rsidRDefault="00202369" w:rsidP="00FF336B">
      <w:pPr>
        <w:pStyle w:val="BodyText"/>
        <w:numPr>
          <w:ilvl w:val="0"/>
          <w:numId w:val="2"/>
        </w:numPr>
        <w:tabs>
          <w:tab w:val="num" w:pos="851"/>
        </w:tabs>
        <w:ind w:left="851" w:hanging="851"/>
        <w:rPr>
          <w:szCs w:val="24"/>
        </w:rPr>
      </w:pPr>
      <w:r w:rsidRPr="00863A98">
        <w:rPr>
          <w:szCs w:val="24"/>
        </w:rPr>
        <w:t xml:space="preserve">Transport for London (TfL) </w:t>
      </w:r>
      <w:r w:rsidR="00430777" w:rsidRPr="00863A98">
        <w:rPr>
          <w:szCs w:val="24"/>
        </w:rPr>
        <w:t xml:space="preserve">has not provided funding </w:t>
      </w:r>
      <w:r w:rsidRPr="00863A98">
        <w:rPr>
          <w:szCs w:val="24"/>
        </w:rPr>
        <w:t xml:space="preserve">specifically </w:t>
      </w:r>
      <w:r w:rsidR="00430777" w:rsidRPr="00863A98">
        <w:rPr>
          <w:szCs w:val="24"/>
        </w:rPr>
        <w:t>for CPZs as it considers that these should be funded by boroughs</w:t>
      </w:r>
      <w:r w:rsidR="00FE446D" w:rsidRPr="00863A98">
        <w:rPr>
          <w:szCs w:val="24"/>
        </w:rPr>
        <w:t xml:space="preserve"> </w:t>
      </w:r>
      <w:r w:rsidR="00457255">
        <w:rPr>
          <w:szCs w:val="24"/>
        </w:rPr>
        <w:t>because they</w:t>
      </w:r>
      <w:r w:rsidR="00457255" w:rsidRPr="00863A98">
        <w:rPr>
          <w:szCs w:val="24"/>
        </w:rPr>
        <w:t xml:space="preserve"> </w:t>
      </w:r>
      <w:r w:rsidR="00FE446D" w:rsidRPr="00863A98">
        <w:rPr>
          <w:szCs w:val="24"/>
        </w:rPr>
        <w:t>have powers to raise income from the local administration and enforcement of parking schemes</w:t>
      </w:r>
      <w:r w:rsidR="008451AB" w:rsidRPr="00863A98">
        <w:rPr>
          <w:szCs w:val="24"/>
        </w:rPr>
        <w:t xml:space="preserve">. </w:t>
      </w:r>
      <w:r w:rsidR="00FE446D" w:rsidRPr="00863A98">
        <w:rPr>
          <w:szCs w:val="24"/>
        </w:rPr>
        <w:t xml:space="preserve">Therefore </w:t>
      </w:r>
      <w:r w:rsidR="008451AB" w:rsidRPr="00863A98">
        <w:rPr>
          <w:szCs w:val="24"/>
        </w:rPr>
        <w:t>Tf</w:t>
      </w:r>
      <w:r w:rsidRPr="00863A98">
        <w:rPr>
          <w:szCs w:val="24"/>
        </w:rPr>
        <w:t>L</w:t>
      </w:r>
      <w:r w:rsidR="00430777" w:rsidRPr="00863A98">
        <w:rPr>
          <w:szCs w:val="24"/>
        </w:rPr>
        <w:t xml:space="preserve"> only funds </w:t>
      </w:r>
      <w:r w:rsidR="008451AB" w:rsidRPr="00863A98">
        <w:rPr>
          <w:szCs w:val="24"/>
        </w:rPr>
        <w:t xml:space="preserve">parking measures where they form </w:t>
      </w:r>
      <w:r w:rsidRPr="00863A98">
        <w:rPr>
          <w:szCs w:val="24"/>
        </w:rPr>
        <w:t xml:space="preserve">a </w:t>
      </w:r>
      <w:r w:rsidR="008451AB" w:rsidRPr="00863A98">
        <w:rPr>
          <w:szCs w:val="24"/>
        </w:rPr>
        <w:t>part of a</w:t>
      </w:r>
      <w:r w:rsidRPr="00863A98">
        <w:rPr>
          <w:szCs w:val="24"/>
        </w:rPr>
        <w:t xml:space="preserve">n identified </w:t>
      </w:r>
      <w:r w:rsidR="008451AB" w:rsidRPr="00863A98">
        <w:rPr>
          <w:szCs w:val="24"/>
        </w:rPr>
        <w:t>traffic</w:t>
      </w:r>
      <w:r w:rsidR="00FE446D" w:rsidRPr="00863A98">
        <w:rPr>
          <w:szCs w:val="24"/>
        </w:rPr>
        <w:t xml:space="preserve"> or</w:t>
      </w:r>
      <w:r w:rsidR="008451AB" w:rsidRPr="00863A98">
        <w:rPr>
          <w:szCs w:val="24"/>
        </w:rPr>
        <w:t xml:space="preserve"> transport scheme</w:t>
      </w:r>
      <w:r w:rsidR="00FE446D" w:rsidRPr="00863A98">
        <w:rPr>
          <w:szCs w:val="24"/>
        </w:rPr>
        <w:t xml:space="preserve"> or initiative</w:t>
      </w:r>
      <w:r w:rsidR="008451AB" w:rsidRPr="00863A98">
        <w:rPr>
          <w:szCs w:val="24"/>
        </w:rPr>
        <w:t xml:space="preserve"> </w:t>
      </w:r>
      <w:r w:rsidRPr="00863A98">
        <w:rPr>
          <w:szCs w:val="24"/>
        </w:rPr>
        <w:t>in</w:t>
      </w:r>
      <w:r w:rsidR="008451AB" w:rsidRPr="00863A98">
        <w:rPr>
          <w:szCs w:val="24"/>
        </w:rPr>
        <w:t xml:space="preserve"> the agreed Local Implementation Plan (LIP)</w:t>
      </w:r>
      <w:r w:rsidRPr="00863A98">
        <w:rPr>
          <w:szCs w:val="24"/>
        </w:rPr>
        <w:t xml:space="preserve"> programme of investment.</w:t>
      </w:r>
    </w:p>
    <w:p w14:paraId="426D3D42" w14:textId="77777777" w:rsidR="004A7901" w:rsidRPr="00386B84" w:rsidRDefault="004A7901" w:rsidP="004A7901">
      <w:pPr>
        <w:pStyle w:val="BodyText"/>
        <w:rPr>
          <w:szCs w:val="24"/>
          <w:highlight w:val="yellow"/>
        </w:rPr>
      </w:pPr>
    </w:p>
    <w:p w14:paraId="73D3E95C" w14:textId="77777777" w:rsidR="00F32155" w:rsidRPr="00641F17" w:rsidRDefault="00430777" w:rsidP="00FF336B">
      <w:pPr>
        <w:pStyle w:val="BodyText"/>
        <w:numPr>
          <w:ilvl w:val="0"/>
          <w:numId w:val="2"/>
        </w:numPr>
        <w:tabs>
          <w:tab w:val="num" w:pos="851"/>
        </w:tabs>
        <w:ind w:left="851" w:hanging="851"/>
        <w:rPr>
          <w:szCs w:val="24"/>
        </w:rPr>
      </w:pPr>
      <w:r w:rsidRPr="00641F17">
        <w:rPr>
          <w:szCs w:val="24"/>
        </w:rPr>
        <w:lastRenderedPageBreak/>
        <w:t xml:space="preserve">The </w:t>
      </w:r>
      <w:r w:rsidR="00641F17">
        <w:rPr>
          <w:szCs w:val="24"/>
        </w:rPr>
        <w:t>approved allocation</w:t>
      </w:r>
      <w:r w:rsidR="00641F17" w:rsidRPr="00641F17">
        <w:rPr>
          <w:szCs w:val="24"/>
        </w:rPr>
        <w:t xml:space="preserve"> </w:t>
      </w:r>
      <w:r w:rsidRPr="00641F17">
        <w:rPr>
          <w:szCs w:val="24"/>
        </w:rPr>
        <w:t xml:space="preserve">for </w:t>
      </w:r>
      <w:r w:rsidR="008451AB" w:rsidRPr="00641F17">
        <w:rPr>
          <w:szCs w:val="24"/>
        </w:rPr>
        <w:t>20</w:t>
      </w:r>
      <w:r w:rsidR="00A35439" w:rsidRPr="00641F17">
        <w:rPr>
          <w:szCs w:val="24"/>
        </w:rPr>
        <w:t>2</w:t>
      </w:r>
      <w:r w:rsidR="00614002" w:rsidRPr="00641F17">
        <w:rPr>
          <w:szCs w:val="24"/>
        </w:rPr>
        <w:t>1</w:t>
      </w:r>
      <w:r w:rsidRPr="00641F17">
        <w:rPr>
          <w:szCs w:val="24"/>
        </w:rPr>
        <w:t>/</w:t>
      </w:r>
      <w:r w:rsidR="006D6B6B" w:rsidRPr="00641F17">
        <w:rPr>
          <w:szCs w:val="24"/>
        </w:rPr>
        <w:t>2</w:t>
      </w:r>
      <w:r w:rsidR="00614002" w:rsidRPr="00641F17">
        <w:rPr>
          <w:szCs w:val="24"/>
        </w:rPr>
        <w:t>2</w:t>
      </w:r>
      <w:r w:rsidR="008451AB" w:rsidRPr="00641F17">
        <w:rPr>
          <w:szCs w:val="24"/>
        </w:rPr>
        <w:t xml:space="preserve"> from </w:t>
      </w:r>
      <w:r w:rsidRPr="00641F17">
        <w:rPr>
          <w:szCs w:val="24"/>
        </w:rPr>
        <w:t>the Harrow Capital programme is £</w:t>
      </w:r>
      <w:r w:rsidR="00A22FB2" w:rsidRPr="00641F17">
        <w:rPr>
          <w:szCs w:val="24"/>
        </w:rPr>
        <w:t>300</w:t>
      </w:r>
      <w:r w:rsidR="00424514" w:rsidRPr="00641F17">
        <w:rPr>
          <w:szCs w:val="24"/>
        </w:rPr>
        <w:t>k</w:t>
      </w:r>
      <w:r w:rsidR="00A22FB2" w:rsidRPr="00641F17">
        <w:rPr>
          <w:szCs w:val="24"/>
        </w:rPr>
        <w:t xml:space="preserve">. </w:t>
      </w:r>
      <w:r w:rsidR="00641F17">
        <w:rPr>
          <w:szCs w:val="24"/>
        </w:rPr>
        <w:t>T</w:t>
      </w:r>
      <w:r w:rsidR="00DE348D" w:rsidRPr="00641F17">
        <w:rPr>
          <w:szCs w:val="24"/>
        </w:rPr>
        <w:t xml:space="preserve">he </w:t>
      </w:r>
      <w:r w:rsidR="00641F17">
        <w:rPr>
          <w:szCs w:val="24"/>
        </w:rPr>
        <w:t>proposed programme of</w:t>
      </w:r>
      <w:r w:rsidR="00424514" w:rsidRPr="00641F17">
        <w:rPr>
          <w:szCs w:val="24"/>
        </w:rPr>
        <w:t xml:space="preserve"> CPZ schemes </w:t>
      </w:r>
      <w:r w:rsidR="00641F17">
        <w:rPr>
          <w:szCs w:val="24"/>
        </w:rPr>
        <w:t xml:space="preserve">is shown in </w:t>
      </w:r>
      <w:r w:rsidR="00641F17" w:rsidRPr="00641F17">
        <w:rPr>
          <w:b/>
          <w:szCs w:val="24"/>
        </w:rPr>
        <w:t>Appendix B</w:t>
      </w:r>
      <w:r w:rsidR="00641F17" w:rsidRPr="00641F17">
        <w:rPr>
          <w:szCs w:val="24"/>
        </w:rPr>
        <w:t xml:space="preserve"> </w:t>
      </w:r>
      <w:r w:rsidR="00641F17">
        <w:rPr>
          <w:szCs w:val="24"/>
        </w:rPr>
        <w:t>and</w:t>
      </w:r>
      <w:r w:rsidR="00641F17" w:rsidRPr="00641F17">
        <w:rPr>
          <w:szCs w:val="24"/>
        </w:rPr>
        <w:t xml:space="preserve"> </w:t>
      </w:r>
      <w:r w:rsidR="00641F17">
        <w:rPr>
          <w:szCs w:val="24"/>
        </w:rPr>
        <w:t>is divided between area controlled parking zones (</w:t>
      </w:r>
      <w:r w:rsidRPr="00641F17">
        <w:rPr>
          <w:szCs w:val="24"/>
        </w:rPr>
        <w:t>£</w:t>
      </w:r>
      <w:r w:rsidR="00BD7889" w:rsidRPr="00641F17">
        <w:rPr>
          <w:szCs w:val="24"/>
        </w:rPr>
        <w:t>2</w:t>
      </w:r>
      <w:r w:rsidR="00A35439" w:rsidRPr="00641F17">
        <w:rPr>
          <w:szCs w:val="24"/>
        </w:rPr>
        <w:t>7</w:t>
      </w:r>
      <w:r w:rsidR="005F50B0" w:rsidRPr="00641F17">
        <w:rPr>
          <w:szCs w:val="24"/>
        </w:rPr>
        <w:t>5</w:t>
      </w:r>
      <w:r w:rsidR="00BD7889" w:rsidRPr="00641F17">
        <w:rPr>
          <w:szCs w:val="24"/>
        </w:rPr>
        <w:t>k</w:t>
      </w:r>
      <w:r w:rsidR="00641F17">
        <w:rPr>
          <w:szCs w:val="24"/>
        </w:rPr>
        <w:t>)</w:t>
      </w:r>
      <w:r w:rsidR="00BD7889" w:rsidRPr="00641F17">
        <w:rPr>
          <w:szCs w:val="24"/>
        </w:rPr>
        <w:t xml:space="preserve"> </w:t>
      </w:r>
      <w:r w:rsidRPr="00641F17">
        <w:rPr>
          <w:szCs w:val="24"/>
        </w:rPr>
        <w:t xml:space="preserve">and the </w:t>
      </w:r>
      <w:r w:rsidR="00202369" w:rsidRPr="00641F17">
        <w:rPr>
          <w:szCs w:val="24"/>
        </w:rPr>
        <w:t>local safety parking schemes programme</w:t>
      </w:r>
      <w:r w:rsidR="00A22FB2" w:rsidRPr="00641F17">
        <w:rPr>
          <w:szCs w:val="24"/>
        </w:rPr>
        <w:t xml:space="preserve"> </w:t>
      </w:r>
      <w:r w:rsidR="00641F17">
        <w:rPr>
          <w:szCs w:val="24"/>
        </w:rPr>
        <w:t>(</w:t>
      </w:r>
      <w:r w:rsidR="00424514" w:rsidRPr="00641F17">
        <w:rPr>
          <w:szCs w:val="24"/>
        </w:rPr>
        <w:t>£</w:t>
      </w:r>
      <w:r w:rsidR="005F50B0" w:rsidRPr="00641F17">
        <w:rPr>
          <w:szCs w:val="24"/>
        </w:rPr>
        <w:t>25</w:t>
      </w:r>
      <w:r w:rsidR="00BD7889" w:rsidRPr="00641F17">
        <w:rPr>
          <w:szCs w:val="24"/>
        </w:rPr>
        <w:t>k</w:t>
      </w:r>
      <w:r w:rsidR="00641F17">
        <w:rPr>
          <w:szCs w:val="24"/>
        </w:rPr>
        <w:t>)</w:t>
      </w:r>
      <w:r w:rsidRPr="00641F17">
        <w:rPr>
          <w:szCs w:val="24"/>
        </w:rPr>
        <w:t>.</w:t>
      </w:r>
      <w:r w:rsidR="00F32155" w:rsidRPr="00641F17">
        <w:rPr>
          <w:szCs w:val="24"/>
        </w:rPr>
        <w:t xml:space="preserve"> </w:t>
      </w:r>
    </w:p>
    <w:p w14:paraId="23AC6D34" w14:textId="77777777" w:rsidR="00A50F6A" w:rsidRPr="00AF4E2D" w:rsidRDefault="00A50F6A" w:rsidP="00A50F6A">
      <w:pPr>
        <w:pStyle w:val="Heading2"/>
        <w:spacing w:after="200"/>
        <w:ind w:firstLine="851"/>
        <w:rPr>
          <w:i w:val="0"/>
          <w:color w:val="000000"/>
        </w:rPr>
      </w:pPr>
      <w:r w:rsidRPr="00AF4E2D">
        <w:rPr>
          <w:i w:val="0"/>
        </w:rPr>
        <w:t>Equalities Implications / Public Sector Equality Duty</w:t>
      </w:r>
    </w:p>
    <w:p w14:paraId="28E62441" w14:textId="77777777" w:rsidR="00241AAE" w:rsidRPr="00241AAE" w:rsidRDefault="00241AAE" w:rsidP="00241AAE">
      <w:pPr>
        <w:pStyle w:val="BodyText"/>
        <w:numPr>
          <w:ilvl w:val="0"/>
          <w:numId w:val="2"/>
        </w:numPr>
        <w:tabs>
          <w:tab w:val="num" w:pos="851"/>
        </w:tabs>
        <w:ind w:left="851" w:hanging="851"/>
      </w:pPr>
      <w:r w:rsidRPr="00241AAE">
        <w:t>The Transport Local Implementation Plan (LIP) sets out the relevant transport policies and objectives of the Council and was subject to an Equalities Impact Assessment which identified that there was no negative impact on any of the protected groups. The transport mitigations in the report accord with the principles of the Council’s LIP. Typical benefits are as follows:</w:t>
      </w:r>
    </w:p>
    <w:p w14:paraId="2009AC94" w14:textId="77777777" w:rsidR="00FA7E5E" w:rsidRPr="00863A98" w:rsidRDefault="00FA7E5E" w:rsidP="00CD55C4">
      <w:pPr>
        <w:pStyle w:val="BodyText"/>
        <w:tabs>
          <w:tab w:val="num" w:pos="851"/>
        </w:tabs>
        <w:ind w:left="851" w:hanging="851"/>
      </w:pPr>
    </w:p>
    <w:tbl>
      <w:tblPr>
        <w:tblW w:w="7566"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270"/>
        <w:gridCol w:w="5296"/>
      </w:tblGrid>
      <w:tr w:rsidR="00A50F6A" w:rsidRPr="00863A98" w14:paraId="7664E7E7" w14:textId="77777777" w:rsidTr="00911617">
        <w:trPr>
          <w:trHeight w:val="282"/>
        </w:trPr>
        <w:tc>
          <w:tcPr>
            <w:tcW w:w="22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E2E70E0" w14:textId="77777777" w:rsidR="00A50F6A" w:rsidRPr="00863A98" w:rsidRDefault="00A50F6A" w:rsidP="00911617">
            <w:pPr>
              <w:rPr>
                <w:rFonts w:ascii="Arial" w:hAnsi="Arial" w:cs="Arial"/>
                <w:b/>
                <w:sz w:val="24"/>
                <w:szCs w:val="24"/>
              </w:rPr>
            </w:pPr>
            <w:r w:rsidRPr="00863A98">
              <w:rPr>
                <w:rFonts w:ascii="Arial" w:hAnsi="Arial" w:cs="Arial"/>
                <w:b/>
                <w:sz w:val="24"/>
                <w:szCs w:val="24"/>
                <w:u w:color="0000FF"/>
              </w:rPr>
              <w:t>Protected characteristic</w:t>
            </w:r>
          </w:p>
        </w:tc>
        <w:tc>
          <w:tcPr>
            <w:tcW w:w="529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6AD0350" w14:textId="77777777" w:rsidR="00A50F6A" w:rsidRPr="00863A98" w:rsidRDefault="00A50F6A" w:rsidP="00911617">
            <w:pPr>
              <w:rPr>
                <w:rFonts w:ascii="Arial" w:hAnsi="Arial" w:cs="Arial"/>
                <w:b/>
                <w:sz w:val="24"/>
                <w:szCs w:val="24"/>
              </w:rPr>
            </w:pPr>
            <w:r w:rsidRPr="00863A98">
              <w:rPr>
                <w:rFonts w:ascii="Arial" w:hAnsi="Arial" w:cs="Arial"/>
                <w:b/>
                <w:sz w:val="24"/>
                <w:szCs w:val="24"/>
                <w:u w:color="0000FF"/>
              </w:rPr>
              <w:t>Benefit</w:t>
            </w:r>
          </w:p>
        </w:tc>
      </w:tr>
      <w:tr w:rsidR="00A50F6A" w:rsidRPr="00863A98" w14:paraId="619408A1" w14:textId="77777777" w:rsidTr="00911617">
        <w:trPr>
          <w:trHeight w:val="196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192F0" w14:textId="77777777" w:rsidR="00A50F6A" w:rsidRPr="00863A98" w:rsidRDefault="00A94F77" w:rsidP="00911617">
            <w:pPr>
              <w:rPr>
                <w:rFonts w:ascii="Arial" w:hAnsi="Arial" w:cs="Arial"/>
                <w:sz w:val="24"/>
                <w:szCs w:val="24"/>
              </w:rPr>
            </w:pPr>
            <w:r>
              <w:rPr>
                <w:rFonts w:ascii="Arial" w:hAnsi="Arial" w:cs="Arial"/>
                <w:sz w:val="24"/>
                <w:szCs w:val="24"/>
                <w:u w:color="0000FF"/>
              </w:rPr>
              <w:t>Sex</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ECB24"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Mothers with young children and elderly people generally benefit most from controlled parking as the removal of all-day commuters frees up spaces closer to residents’ homes.  These groups are more likely to desire parking spaces with as short a walk to their destination as possible.</w:t>
            </w:r>
          </w:p>
        </w:tc>
      </w:tr>
      <w:tr w:rsidR="00A50F6A" w:rsidRPr="00863A98" w14:paraId="44087652" w14:textId="77777777" w:rsidTr="00911617">
        <w:trPr>
          <w:trHeight w:val="180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1BFF8E"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 xml:space="preserve">Disability </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78FC0" w14:textId="77777777" w:rsidR="00A50F6A" w:rsidRPr="00863A98" w:rsidRDefault="00A50F6A" w:rsidP="00911617">
            <w:pPr>
              <w:pStyle w:val="BodyText3"/>
              <w:rPr>
                <w:rFonts w:ascii="Arial" w:hAnsi="Arial" w:cs="Arial"/>
                <w:sz w:val="24"/>
                <w:szCs w:val="24"/>
                <w:u w:color="0000FF"/>
              </w:rPr>
            </w:pPr>
            <w:r w:rsidRPr="00863A98">
              <w:rPr>
                <w:rFonts w:ascii="Arial" w:hAnsi="Arial" w:cs="Arial"/>
                <w:sz w:val="24"/>
                <w:szCs w:val="24"/>
                <w:u w:color="0000FF"/>
              </w:rPr>
              <w:t>The retention of double yellow lines at junctions will ensure level crossing points are kept clear.</w:t>
            </w:r>
          </w:p>
          <w:p w14:paraId="00C29631" w14:textId="77777777" w:rsidR="00A50F6A" w:rsidRPr="00863A98" w:rsidRDefault="00A50F6A" w:rsidP="00DE348D">
            <w:pPr>
              <w:rPr>
                <w:rFonts w:ascii="Arial" w:hAnsi="Arial" w:cs="Arial"/>
                <w:sz w:val="24"/>
                <w:szCs w:val="24"/>
              </w:rPr>
            </w:pPr>
            <w:r w:rsidRPr="00863A98">
              <w:rPr>
                <w:rFonts w:ascii="Arial" w:hAnsi="Arial" w:cs="Arial"/>
                <w:sz w:val="24"/>
                <w:szCs w:val="24"/>
                <w:u w:color="0000FF"/>
              </w:rPr>
              <w:t xml:space="preserve">Parking bays directly outside homes, shops and other local amenities will make access easier, particularly </w:t>
            </w:r>
            <w:r w:rsidR="00DE348D">
              <w:rPr>
                <w:rFonts w:ascii="Arial" w:hAnsi="Arial" w:cs="Arial"/>
                <w:sz w:val="24"/>
                <w:szCs w:val="24"/>
                <w:u w:color="0000FF"/>
              </w:rPr>
              <w:t>for</w:t>
            </w:r>
            <w:r w:rsidRPr="00863A98">
              <w:rPr>
                <w:rFonts w:ascii="Arial" w:hAnsi="Arial" w:cs="Arial"/>
                <w:sz w:val="24"/>
                <w:szCs w:val="24"/>
                <w:u w:color="0000FF"/>
              </w:rPr>
              <w:t xml:space="preserve"> blue badge holders for long periods of the day.</w:t>
            </w:r>
          </w:p>
        </w:tc>
      </w:tr>
      <w:tr w:rsidR="00A50F6A" w:rsidRPr="00863A98" w14:paraId="0E68EAE7" w14:textId="77777777" w:rsidTr="00911617">
        <w:trPr>
          <w:trHeight w:val="168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FFB30"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Age</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4425BF"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Fewer cars parked on-street in residential roads will improve the environment for children.  Parking controls can help reduce the influx of traffic into an area, and therefore reduce particulates and air pollution, to which children are particularly sensitive.</w:t>
            </w:r>
          </w:p>
        </w:tc>
      </w:tr>
    </w:tbl>
    <w:p w14:paraId="6A086393" w14:textId="77777777" w:rsidR="00FA7E5E" w:rsidRPr="00863A98" w:rsidRDefault="00FA7E5E" w:rsidP="00241AAE">
      <w:pPr>
        <w:pStyle w:val="BodyText"/>
      </w:pPr>
    </w:p>
    <w:p w14:paraId="5EE0FF6D" w14:textId="77777777" w:rsidR="00CD55C4" w:rsidRPr="00AF4E2D" w:rsidRDefault="00CD55C4" w:rsidP="00CD55C4">
      <w:pPr>
        <w:pStyle w:val="Heading2"/>
        <w:spacing w:after="200"/>
        <w:ind w:firstLine="851"/>
        <w:rPr>
          <w:i w:val="0"/>
        </w:rPr>
      </w:pPr>
      <w:r w:rsidRPr="00AF4E2D">
        <w:rPr>
          <w:i w:val="0"/>
        </w:rPr>
        <w:t>Council Priorities</w:t>
      </w:r>
    </w:p>
    <w:p w14:paraId="78B3F08E" w14:textId="77777777" w:rsidR="00CD55C4" w:rsidRDefault="00CD55C4" w:rsidP="00CD55C4">
      <w:pPr>
        <w:pStyle w:val="BodyText"/>
        <w:numPr>
          <w:ilvl w:val="0"/>
          <w:numId w:val="2"/>
        </w:numPr>
        <w:tabs>
          <w:tab w:val="num" w:pos="851"/>
        </w:tabs>
        <w:ind w:left="851" w:hanging="851"/>
      </w:pPr>
      <w:r w:rsidRPr="00863A98">
        <w:t xml:space="preserve">The parking </w:t>
      </w:r>
      <w:r w:rsidR="00291890">
        <w:t>programme</w:t>
      </w:r>
      <w:r w:rsidRPr="00863A98">
        <w:t xml:space="preserve"> detailed in the report accords with the administration’s priorities as follows:</w:t>
      </w:r>
    </w:p>
    <w:p w14:paraId="2A20705F" w14:textId="77777777" w:rsidR="009F7C29" w:rsidRDefault="009F7C29" w:rsidP="009F7C29">
      <w:pPr>
        <w:pStyle w:val="BodyText"/>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CD55C4" w:rsidRPr="00863A98" w14:paraId="73605E78" w14:textId="77777777" w:rsidTr="00D262AA">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983BEDC" w14:textId="77777777" w:rsidR="00CD55C4" w:rsidRPr="00863A98" w:rsidRDefault="00CD55C4" w:rsidP="00911617">
            <w:pPr>
              <w:rPr>
                <w:rFonts w:ascii="Arial" w:hAnsi="Arial" w:cs="Arial"/>
                <w:sz w:val="24"/>
                <w:szCs w:val="24"/>
              </w:rPr>
            </w:pPr>
            <w:r w:rsidRPr="00863A98">
              <w:rPr>
                <w:rFonts w:ascii="Arial" w:hAnsi="Arial" w:cs="Arial"/>
                <w:sz w:val="24"/>
                <w:szCs w:val="24"/>
                <w:u w:color="0000FF"/>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E3DC94E" w14:textId="77777777" w:rsidR="00CD55C4" w:rsidRPr="00863A98" w:rsidRDefault="00CD55C4" w:rsidP="00911617">
            <w:pPr>
              <w:rPr>
                <w:rFonts w:ascii="Arial" w:hAnsi="Arial" w:cs="Arial"/>
                <w:sz w:val="24"/>
                <w:szCs w:val="24"/>
              </w:rPr>
            </w:pPr>
            <w:r w:rsidRPr="00863A98">
              <w:rPr>
                <w:rFonts w:ascii="Arial" w:hAnsi="Arial" w:cs="Arial"/>
                <w:sz w:val="24"/>
                <w:szCs w:val="24"/>
                <w:u w:color="0000FF"/>
              </w:rPr>
              <w:t>Impact</w:t>
            </w:r>
          </w:p>
        </w:tc>
      </w:tr>
      <w:tr w:rsidR="00CD55C4" w:rsidRPr="00863A98" w14:paraId="10DBACC8" w14:textId="77777777" w:rsidTr="00D262AA">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51715" w14:textId="77777777" w:rsidR="00A94F77" w:rsidRDefault="00A94F77" w:rsidP="00A94F77">
            <w:pPr>
              <w:tabs>
                <w:tab w:val="left" w:pos="993"/>
              </w:tabs>
              <w:rPr>
                <w:rFonts w:ascii="Arial" w:hAnsi="Arial" w:cs="Arial"/>
                <w:sz w:val="24"/>
                <w:szCs w:val="24"/>
              </w:rPr>
            </w:pPr>
            <w:r>
              <w:rPr>
                <w:rFonts w:ascii="Arial" w:hAnsi="Arial" w:cs="Arial"/>
                <w:sz w:val="24"/>
                <w:szCs w:val="24"/>
              </w:rPr>
              <w:t>Building homes and infrastructure</w:t>
            </w:r>
          </w:p>
          <w:p w14:paraId="6B235346" w14:textId="77777777" w:rsidR="00A94F77" w:rsidRDefault="00A94F77" w:rsidP="00A94F77">
            <w:pPr>
              <w:tabs>
                <w:tab w:val="left" w:pos="993"/>
              </w:tabs>
              <w:rPr>
                <w:rFonts w:ascii="Arial" w:hAnsi="Arial" w:cs="Arial"/>
                <w:sz w:val="24"/>
                <w:szCs w:val="24"/>
              </w:rPr>
            </w:pPr>
          </w:p>
          <w:p w14:paraId="453E8BAE" w14:textId="77777777" w:rsidR="00A94F77" w:rsidRDefault="00A94F77" w:rsidP="00A94F77">
            <w:pPr>
              <w:tabs>
                <w:tab w:val="left" w:pos="993"/>
              </w:tabs>
              <w:rPr>
                <w:rFonts w:ascii="Arial" w:hAnsi="Arial" w:cs="Arial"/>
                <w:sz w:val="24"/>
                <w:szCs w:val="24"/>
              </w:rPr>
            </w:pPr>
            <w:r>
              <w:rPr>
                <w:rFonts w:ascii="Arial" w:hAnsi="Arial" w:cs="Arial"/>
                <w:sz w:val="24"/>
                <w:szCs w:val="24"/>
              </w:rPr>
              <w:t xml:space="preserve">Improving the </w:t>
            </w:r>
            <w:r>
              <w:rPr>
                <w:rFonts w:ascii="Arial" w:hAnsi="Arial" w:cs="Arial"/>
                <w:sz w:val="24"/>
                <w:szCs w:val="24"/>
              </w:rPr>
              <w:lastRenderedPageBreak/>
              <w:t>environment and addressing climate change</w:t>
            </w:r>
          </w:p>
          <w:p w14:paraId="0B8177BE" w14:textId="77777777" w:rsidR="00CD55C4" w:rsidRPr="00863A98" w:rsidRDefault="00CD55C4" w:rsidP="0013027C">
            <w:pPr>
              <w:spacing w:before="100" w:beforeAutospacing="1" w:after="100" w:afterAutospacing="1"/>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DB6C39" w14:textId="77777777" w:rsidR="0013027C" w:rsidRDefault="0013027C" w:rsidP="0013027C">
            <w:pPr>
              <w:rPr>
                <w:rFonts w:ascii="Arial" w:hAnsi="Arial" w:cs="Arial"/>
                <w:color w:val="000000"/>
                <w:sz w:val="24"/>
                <w:szCs w:val="24"/>
              </w:rPr>
            </w:pPr>
            <w:r w:rsidRPr="00863A98">
              <w:rPr>
                <w:rFonts w:ascii="Arial" w:hAnsi="Arial" w:cs="Arial"/>
                <w:color w:val="000000"/>
                <w:sz w:val="24"/>
                <w:szCs w:val="24"/>
              </w:rPr>
              <w:lastRenderedPageBreak/>
              <w:t xml:space="preserve">By introducing demand management measures the demand to travel by car can be regulated leading to reduced road congestion and greater use of sustainable transport </w:t>
            </w:r>
            <w:r w:rsidRPr="00863A98">
              <w:rPr>
                <w:rFonts w:ascii="Arial" w:hAnsi="Arial" w:cs="Arial"/>
                <w:color w:val="000000"/>
                <w:sz w:val="24"/>
                <w:szCs w:val="24"/>
              </w:rPr>
              <w:lastRenderedPageBreak/>
              <w:t>modes like public transport and cycling lessening the impact on the local environment.</w:t>
            </w:r>
          </w:p>
          <w:p w14:paraId="7CD38305" w14:textId="77777777" w:rsidR="0013027C" w:rsidRDefault="0013027C" w:rsidP="0013027C">
            <w:pPr>
              <w:rPr>
                <w:rFonts w:ascii="Arial" w:hAnsi="Arial" w:cs="Arial"/>
                <w:color w:val="000000"/>
                <w:sz w:val="24"/>
                <w:szCs w:val="24"/>
              </w:rPr>
            </w:pPr>
          </w:p>
          <w:p w14:paraId="59565F7C" w14:textId="77777777" w:rsidR="00CD55C4" w:rsidRPr="00863A98" w:rsidRDefault="0013027C" w:rsidP="00911617">
            <w:pPr>
              <w:rPr>
                <w:rFonts w:ascii="Arial" w:hAnsi="Arial" w:cs="Arial"/>
                <w:sz w:val="24"/>
                <w:szCs w:val="24"/>
                <w:u w:color="0000FF"/>
              </w:rPr>
            </w:pPr>
            <w:r>
              <w:rPr>
                <w:rFonts w:ascii="Arial" w:hAnsi="Arial" w:cs="Arial"/>
                <w:sz w:val="24"/>
                <w:szCs w:val="24"/>
                <w:u w:color="0000FF"/>
              </w:rPr>
              <w:t>CPZs reduce the amount of long stay commuter or workplace parking and provide better access for residents and their visitors to park improving quality of life.</w:t>
            </w:r>
          </w:p>
          <w:p w14:paraId="619A0969" w14:textId="77777777" w:rsidR="00CD55C4" w:rsidRPr="00863A98" w:rsidRDefault="00CD55C4" w:rsidP="00911617">
            <w:pPr>
              <w:rPr>
                <w:rFonts w:ascii="Arial" w:hAnsi="Arial" w:cs="Arial"/>
                <w:sz w:val="24"/>
                <w:szCs w:val="24"/>
                <w:u w:color="0000FF"/>
              </w:rPr>
            </w:pPr>
          </w:p>
          <w:p w14:paraId="6D67FA87" w14:textId="77777777" w:rsidR="00CD55C4" w:rsidRPr="00863A98" w:rsidRDefault="00CD55C4" w:rsidP="00911617">
            <w:pPr>
              <w:rPr>
                <w:rFonts w:ascii="Arial" w:hAnsi="Arial" w:cs="Arial"/>
                <w:sz w:val="24"/>
                <w:szCs w:val="24"/>
                <w:u w:color="0000FF"/>
              </w:rPr>
            </w:pPr>
            <w:r w:rsidRPr="00863A98">
              <w:rPr>
                <w:rFonts w:ascii="Arial" w:hAnsi="Arial" w:cs="Arial"/>
                <w:sz w:val="24"/>
                <w:szCs w:val="24"/>
                <w:u w:color="0000FF"/>
              </w:rPr>
              <w:t>Regular patrols by Civil Enforcement Officers deter criminal activity and can help gather evidence in the event of any incidents.</w:t>
            </w:r>
          </w:p>
          <w:p w14:paraId="4902F0C6" w14:textId="77777777" w:rsidR="005F50B0" w:rsidRPr="00863A98" w:rsidRDefault="005F50B0" w:rsidP="0013027C">
            <w:pPr>
              <w:rPr>
                <w:rFonts w:ascii="Arial" w:hAnsi="Arial" w:cs="Arial"/>
                <w:sz w:val="24"/>
                <w:szCs w:val="24"/>
              </w:rPr>
            </w:pPr>
          </w:p>
        </w:tc>
      </w:tr>
      <w:tr w:rsidR="00CD55C4" w:rsidRPr="00863A98" w14:paraId="621C2145" w14:textId="77777777" w:rsidTr="00D262AA">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027C2" w14:textId="77777777" w:rsidR="00A94F77" w:rsidRDefault="00A94F77" w:rsidP="00A94F77">
            <w:pPr>
              <w:tabs>
                <w:tab w:val="left" w:pos="993"/>
              </w:tabs>
              <w:rPr>
                <w:rFonts w:ascii="Arial" w:hAnsi="Arial" w:cs="Arial"/>
                <w:sz w:val="24"/>
                <w:szCs w:val="24"/>
              </w:rPr>
            </w:pPr>
            <w:r>
              <w:rPr>
                <w:rFonts w:ascii="Arial" w:hAnsi="Arial" w:cs="Arial"/>
                <w:sz w:val="24"/>
                <w:szCs w:val="24"/>
              </w:rPr>
              <w:lastRenderedPageBreak/>
              <w:t xml:space="preserve"> Addressing health and social care inequality</w:t>
            </w:r>
          </w:p>
          <w:p w14:paraId="0D8212AC" w14:textId="77777777" w:rsidR="00A94F77" w:rsidRDefault="00A94F77" w:rsidP="00A94F77">
            <w:pPr>
              <w:tabs>
                <w:tab w:val="left" w:pos="993"/>
              </w:tabs>
              <w:rPr>
                <w:rFonts w:ascii="Arial" w:hAnsi="Arial" w:cs="Arial"/>
                <w:sz w:val="24"/>
                <w:szCs w:val="24"/>
              </w:rPr>
            </w:pPr>
          </w:p>
          <w:p w14:paraId="5213181D" w14:textId="77777777" w:rsidR="00A94F77" w:rsidRDefault="00A94F77" w:rsidP="00A94F77">
            <w:pPr>
              <w:tabs>
                <w:tab w:val="left" w:pos="993"/>
              </w:tabs>
              <w:rPr>
                <w:rFonts w:ascii="Arial" w:hAnsi="Arial" w:cs="Arial"/>
                <w:sz w:val="24"/>
                <w:szCs w:val="24"/>
              </w:rPr>
            </w:pPr>
            <w:r>
              <w:rPr>
                <w:rFonts w:ascii="Arial" w:hAnsi="Arial" w:cs="Arial"/>
                <w:sz w:val="24"/>
                <w:szCs w:val="24"/>
              </w:rPr>
              <w:t>Tackling poverty and inequality</w:t>
            </w:r>
          </w:p>
          <w:p w14:paraId="41910340" w14:textId="77777777" w:rsidR="00A94F77" w:rsidRDefault="00A94F77" w:rsidP="00A94F77">
            <w:pPr>
              <w:tabs>
                <w:tab w:val="left" w:pos="993"/>
              </w:tabs>
              <w:rPr>
                <w:rFonts w:ascii="Arial" w:hAnsi="Arial" w:cs="Arial"/>
                <w:sz w:val="24"/>
                <w:szCs w:val="24"/>
              </w:rPr>
            </w:pPr>
          </w:p>
          <w:p w14:paraId="73368B9C" w14:textId="77777777" w:rsidR="00A94F77" w:rsidRDefault="00A94F77" w:rsidP="00A94F77">
            <w:pPr>
              <w:tabs>
                <w:tab w:val="left" w:pos="993"/>
              </w:tabs>
              <w:rPr>
                <w:rFonts w:ascii="Arial" w:hAnsi="Arial" w:cs="Arial"/>
                <w:sz w:val="24"/>
                <w:szCs w:val="24"/>
              </w:rPr>
            </w:pPr>
            <w:r>
              <w:rPr>
                <w:rFonts w:ascii="Arial" w:hAnsi="Arial" w:cs="Arial"/>
                <w:sz w:val="24"/>
                <w:szCs w:val="24"/>
              </w:rPr>
              <w:t>Thriving economy</w:t>
            </w:r>
          </w:p>
          <w:p w14:paraId="0E96C5F4" w14:textId="77777777" w:rsidR="00CD55C4" w:rsidRPr="0013027C" w:rsidRDefault="00CD55C4" w:rsidP="00911617">
            <w:pPr>
              <w:rPr>
                <w:rFonts w:ascii="Arial" w:hAnsi="Arial" w:cs="Arial"/>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34D2DE" w14:textId="77777777" w:rsidR="00A94F77" w:rsidRDefault="00A94F77" w:rsidP="0013027C">
            <w:pPr>
              <w:rPr>
                <w:rFonts w:ascii="Arial" w:hAnsi="Arial" w:cs="Arial"/>
                <w:sz w:val="24"/>
                <w:szCs w:val="24"/>
                <w:u w:color="0000FF"/>
              </w:rPr>
            </w:pPr>
            <w:r w:rsidRPr="00863A98">
              <w:rPr>
                <w:rFonts w:ascii="Arial" w:hAnsi="Arial" w:cs="Arial"/>
                <w:sz w:val="24"/>
                <w:szCs w:val="24"/>
                <w:u w:color="0000FF"/>
              </w:rPr>
              <w:t xml:space="preserve">Parking controls generally help vulnerable people by freeing up spaces for carers, friends and relatives to park during the day. Without parking controls, these spaces would be occupied all day by commuters and other forms of long stay parking. </w:t>
            </w:r>
          </w:p>
          <w:p w14:paraId="0A8A7574" w14:textId="77777777" w:rsidR="00A94F77" w:rsidRDefault="00A94F77" w:rsidP="0013027C">
            <w:pPr>
              <w:rPr>
                <w:rFonts w:ascii="Arial" w:hAnsi="Arial" w:cs="Arial"/>
                <w:sz w:val="24"/>
                <w:szCs w:val="24"/>
                <w:u w:color="0000FF"/>
              </w:rPr>
            </w:pPr>
          </w:p>
          <w:p w14:paraId="7CC89EB5" w14:textId="77777777" w:rsidR="00A94F77" w:rsidRDefault="00A94F77" w:rsidP="0013027C">
            <w:pPr>
              <w:rPr>
                <w:rFonts w:ascii="Arial" w:hAnsi="Arial" w:cs="Arial"/>
                <w:sz w:val="24"/>
                <w:szCs w:val="24"/>
                <w:u w:color="0000FF"/>
              </w:rPr>
            </w:pPr>
            <w:r w:rsidRPr="0013027C">
              <w:rPr>
                <w:rFonts w:ascii="Arial" w:hAnsi="Arial" w:cs="Arial"/>
                <w:sz w:val="24"/>
                <w:szCs w:val="24"/>
              </w:rPr>
              <w:t xml:space="preserve">The scheme will improve </w:t>
            </w:r>
            <w:r>
              <w:rPr>
                <w:rFonts w:ascii="Arial" w:hAnsi="Arial" w:cs="Arial"/>
                <w:sz w:val="24"/>
                <w:szCs w:val="24"/>
              </w:rPr>
              <w:t>access to the highway network and reduce obstruction from parking and improve the delivery of street based council services e.g. street cleaning / refuse collection and improve emergency vehicle response times</w:t>
            </w:r>
          </w:p>
          <w:p w14:paraId="377D6F1B" w14:textId="77777777" w:rsidR="00CD55C4" w:rsidRPr="00863A98" w:rsidRDefault="00CD55C4" w:rsidP="0013027C">
            <w:pPr>
              <w:rPr>
                <w:rFonts w:ascii="Arial" w:hAnsi="Arial" w:cs="Arial"/>
                <w:sz w:val="24"/>
                <w:szCs w:val="24"/>
                <w:u w:color="0000FF"/>
              </w:rPr>
            </w:pPr>
            <w:r w:rsidRPr="00863A98">
              <w:rPr>
                <w:rFonts w:ascii="Arial" w:hAnsi="Arial" w:cs="Arial"/>
                <w:sz w:val="24"/>
                <w:szCs w:val="24"/>
                <w:u w:color="0000FF"/>
              </w:rPr>
              <w:t xml:space="preserve">The </w:t>
            </w:r>
            <w:r w:rsidR="0013027C">
              <w:rPr>
                <w:rFonts w:ascii="Arial" w:hAnsi="Arial" w:cs="Arial"/>
                <w:sz w:val="24"/>
                <w:szCs w:val="24"/>
                <w:u w:color="0000FF"/>
              </w:rPr>
              <w:t>use of</w:t>
            </w:r>
            <w:r w:rsidRPr="00863A98">
              <w:rPr>
                <w:rFonts w:ascii="Arial" w:hAnsi="Arial" w:cs="Arial"/>
                <w:sz w:val="24"/>
                <w:szCs w:val="24"/>
                <w:u w:color="0000FF"/>
              </w:rPr>
              <w:t xml:space="preserve"> parking </w:t>
            </w:r>
            <w:r w:rsidR="0013027C">
              <w:rPr>
                <w:rFonts w:ascii="Arial" w:hAnsi="Arial" w:cs="Arial"/>
                <w:sz w:val="24"/>
                <w:szCs w:val="24"/>
                <w:u w:color="0000FF"/>
              </w:rPr>
              <w:t xml:space="preserve">measures such as </w:t>
            </w:r>
            <w:r w:rsidRPr="00863A98">
              <w:rPr>
                <w:rFonts w:ascii="Arial" w:hAnsi="Arial" w:cs="Arial"/>
                <w:sz w:val="24"/>
                <w:szCs w:val="24"/>
                <w:u w:color="0000FF"/>
              </w:rPr>
              <w:t xml:space="preserve">pay and display facilities will support local businesses </w:t>
            </w:r>
            <w:r w:rsidR="0013027C">
              <w:rPr>
                <w:rFonts w:ascii="Arial" w:hAnsi="Arial" w:cs="Arial"/>
                <w:sz w:val="24"/>
                <w:szCs w:val="24"/>
                <w:u w:color="0000FF"/>
              </w:rPr>
              <w:t>by creating a higher turnover of parking space for</w:t>
            </w:r>
            <w:r w:rsidRPr="00863A98">
              <w:rPr>
                <w:rFonts w:ascii="Arial" w:hAnsi="Arial" w:cs="Arial"/>
                <w:sz w:val="24"/>
                <w:szCs w:val="24"/>
                <w:u w:color="0000FF"/>
              </w:rPr>
              <w:t xml:space="preserve"> customers </w:t>
            </w:r>
            <w:r w:rsidR="0013027C">
              <w:rPr>
                <w:rFonts w:ascii="Arial" w:hAnsi="Arial" w:cs="Arial"/>
                <w:sz w:val="24"/>
                <w:szCs w:val="24"/>
                <w:u w:color="0000FF"/>
              </w:rPr>
              <w:t>and improving</w:t>
            </w:r>
            <w:r w:rsidRPr="00863A98">
              <w:rPr>
                <w:rFonts w:ascii="Arial" w:hAnsi="Arial" w:cs="Arial"/>
                <w:sz w:val="24"/>
                <w:szCs w:val="24"/>
                <w:u w:color="0000FF"/>
              </w:rPr>
              <w:t xml:space="preserve"> access to shops.</w:t>
            </w:r>
          </w:p>
        </w:tc>
      </w:tr>
    </w:tbl>
    <w:p w14:paraId="6C353253" w14:textId="77777777" w:rsidR="00CD55C4" w:rsidRPr="00863A98" w:rsidRDefault="00CD55C4" w:rsidP="00CD55C4">
      <w:pPr>
        <w:rPr>
          <w:szCs w:val="24"/>
          <w:lang w:val="en-US"/>
        </w:rPr>
      </w:pPr>
    </w:p>
    <w:p w14:paraId="4FD88752" w14:textId="77777777" w:rsidR="00CD55C4" w:rsidRPr="00863A98" w:rsidRDefault="00CD55C4" w:rsidP="00CD55C4">
      <w:pPr>
        <w:pStyle w:val="BodyText"/>
        <w:numPr>
          <w:ilvl w:val="0"/>
          <w:numId w:val="2"/>
        </w:numPr>
        <w:tabs>
          <w:tab w:val="num" w:pos="851"/>
        </w:tabs>
        <w:ind w:left="851" w:hanging="851"/>
      </w:pPr>
      <w:r w:rsidRPr="00863A98">
        <w:t>The principle of enforcing parking controls is integral to delivering the Mayor’s Transport Strategy and the Council’s adopted Transport Local Implementation Plan</w:t>
      </w:r>
      <w:r w:rsidR="00241AAE">
        <w:t xml:space="preserve"> 3</w:t>
      </w:r>
      <w:r w:rsidRPr="00863A98">
        <w:t xml:space="preserve">. </w:t>
      </w:r>
    </w:p>
    <w:p w14:paraId="40CC47A8" w14:textId="77777777" w:rsidR="00430777" w:rsidRDefault="00430777">
      <w:pPr>
        <w:rPr>
          <w:rFonts w:ascii="Arial" w:hAnsi="Arial" w:cs="Arial"/>
          <w:sz w:val="24"/>
          <w:szCs w:val="24"/>
          <w:highlight w:val="yellow"/>
        </w:rPr>
      </w:pPr>
    </w:p>
    <w:p w14:paraId="77E5BCF6" w14:textId="77777777"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Section 3 - Statutory Officer Clearance</w:t>
      </w:r>
    </w:p>
    <w:p w14:paraId="6F62A7FC" w14:textId="77777777" w:rsidR="005534FE" w:rsidRDefault="00A94F77" w:rsidP="005534FE">
      <w:pPr>
        <w:pStyle w:val="Heading2"/>
        <w:spacing w:before="480"/>
        <w:rPr>
          <w:i w:val="0"/>
          <w:iCs w:val="0"/>
        </w:rPr>
      </w:pPr>
      <w:r w:rsidRPr="00E801E0">
        <w:rPr>
          <w:i w:val="0"/>
          <w:iCs w:val="0"/>
        </w:rPr>
        <w:t>Statutory Officer:</w:t>
      </w:r>
      <w:r w:rsidR="00A53E18">
        <w:rPr>
          <w:i w:val="0"/>
          <w:iCs w:val="0"/>
        </w:rPr>
        <w:t xml:space="preserve"> Sharon Daniels</w:t>
      </w:r>
    </w:p>
    <w:p w14:paraId="66DB908B" w14:textId="14F7541D" w:rsidR="00A94F77" w:rsidRPr="00E801E0" w:rsidRDefault="00A94F77" w:rsidP="005534FE">
      <w:pPr>
        <w:rPr>
          <w:rFonts w:ascii="Arial" w:hAnsi="Arial" w:cs="Arial"/>
          <w:sz w:val="24"/>
          <w:szCs w:val="24"/>
        </w:rPr>
      </w:pPr>
      <w:r w:rsidRPr="00E801E0">
        <w:rPr>
          <w:rFonts w:ascii="Arial" w:hAnsi="Arial" w:cs="Arial"/>
          <w:sz w:val="24"/>
          <w:szCs w:val="24"/>
        </w:rPr>
        <w:t>Signed on behalf of the Chief Financial Officer</w:t>
      </w:r>
    </w:p>
    <w:p w14:paraId="10450442" w14:textId="77777777" w:rsidR="00A94F77" w:rsidRPr="00C47155" w:rsidRDefault="00A94F77" w:rsidP="00A94F77"/>
    <w:p w14:paraId="42C110B3" w14:textId="77777777" w:rsidR="00A94F77" w:rsidRPr="00071DA1" w:rsidRDefault="00A94F77" w:rsidP="00A94F77">
      <w:pPr>
        <w:spacing w:after="480"/>
        <w:rPr>
          <w:rFonts w:ascii="Arial" w:hAnsi="Arial" w:cs="Arial"/>
          <w:sz w:val="28"/>
        </w:rPr>
      </w:pPr>
      <w:r w:rsidRPr="00071DA1">
        <w:rPr>
          <w:rFonts w:ascii="Arial" w:hAnsi="Arial" w:cs="Arial"/>
          <w:b/>
          <w:sz w:val="28"/>
        </w:rPr>
        <w:t xml:space="preserve">Date:  </w:t>
      </w:r>
      <w:r w:rsidR="00A53E18">
        <w:rPr>
          <w:rFonts w:ascii="Arial" w:hAnsi="Arial" w:cs="Arial"/>
          <w:b/>
          <w:sz w:val="28"/>
        </w:rPr>
        <w:t>16/02/2021</w:t>
      </w:r>
    </w:p>
    <w:p w14:paraId="03AA69C3" w14:textId="32CF7E9C" w:rsidR="00A94F77" w:rsidRPr="00E801E0" w:rsidRDefault="00A94F77" w:rsidP="00A94F77">
      <w:pPr>
        <w:pStyle w:val="Heading2"/>
        <w:spacing w:before="480"/>
        <w:rPr>
          <w:i w:val="0"/>
          <w:iCs w:val="0"/>
        </w:rPr>
      </w:pPr>
      <w:r w:rsidRPr="00E801E0">
        <w:rPr>
          <w:i w:val="0"/>
          <w:iCs w:val="0"/>
        </w:rPr>
        <w:t xml:space="preserve">Statutory Officer: </w:t>
      </w:r>
      <w:r w:rsidR="00C714D5">
        <w:rPr>
          <w:i w:val="0"/>
          <w:iCs w:val="0"/>
        </w:rPr>
        <w:t>Jimmy Walsh</w:t>
      </w:r>
    </w:p>
    <w:p w14:paraId="3BA8234D" w14:textId="77777777" w:rsidR="00A94F77" w:rsidRPr="00E801E0" w:rsidRDefault="00A94F77" w:rsidP="00A94F77">
      <w:pPr>
        <w:rPr>
          <w:rFonts w:ascii="Arial" w:hAnsi="Arial" w:cs="Arial"/>
          <w:sz w:val="24"/>
          <w:szCs w:val="24"/>
        </w:rPr>
      </w:pPr>
      <w:r w:rsidRPr="00E801E0">
        <w:rPr>
          <w:rFonts w:ascii="Arial" w:hAnsi="Arial" w:cs="Arial"/>
          <w:sz w:val="24"/>
          <w:szCs w:val="24"/>
        </w:rPr>
        <w:t>Signed on behalf of the Monitoring Officer</w:t>
      </w:r>
    </w:p>
    <w:p w14:paraId="3C5F030F" w14:textId="77777777" w:rsidR="00A94F77" w:rsidRPr="00C47155" w:rsidRDefault="00A94F77" w:rsidP="00A94F77"/>
    <w:p w14:paraId="2405383C" w14:textId="69BC8F9B" w:rsidR="00A94F77" w:rsidRPr="00071DA1" w:rsidRDefault="00A94F77" w:rsidP="00A94F77">
      <w:pPr>
        <w:spacing w:after="480"/>
        <w:rPr>
          <w:rFonts w:ascii="Arial" w:hAnsi="Arial" w:cs="Arial"/>
          <w:b/>
          <w:sz w:val="28"/>
        </w:rPr>
      </w:pPr>
      <w:r w:rsidRPr="00071DA1">
        <w:rPr>
          <w:rFonts w:ascii="Arial" w:hAnsi="Arial" w:cs="Arial"/>
          <w:b/>
          <w:sz w:val="28"/>
        </w:rPr>
        <w:lastRenderedPageBreak/>
        <w:t xml:space="preserve">Date:  </w:t>
      </w:r>
      <w:r w:rsidR="00A731E2">
        <w:rPr>
          <w:rFonts w:ascii="Arial" w:hAnsi="Arial" w:cs="Arial"/>
          <w:b/>
          <w:sz w:val="28"/>
        </w:rPr>
        <w:t>18/02/2021</w:t>
      </w:r>
    </w:p>
    <w:p w14:paraId="774B0AD8" w14:textId="77777777"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Section 3 - Procurement Officer Clearance</w:t>
      </w:r>
    </w:p>
    <w:p w14:paraId="48882CCE" w14:textId="77777777" w:rsidR="00AB57FB" w:rsidRPr="00AB57FB" w:rsidRDefault="00AB57FB" w:rsidP="00AB57FB">
      <w:pPr>
        <w:pStyle w:val="Heading2"/>
        <w:spacing w:before="480"/>
        <w:rPr>
          <w:i w:val="0"/>
          <w:iCs w:val="0"/>
        </w:rPr>
      </w:pPr>
      <w:r w:rsidRPr="00AB57FB">
        <w:rPr>
          <w:i w:val="0"/>
          <w:iCs w:val="0"/>
        </w:rPr>
        <w:t>Statutory Officer:  Nimesh Mehta</w:t>
      </w:r>
    </w:p>
    <w:p w14:paraId="2B2BA727" w14:textId="2BDA8089" w:rsidR="00AB57FB" w:rsidRDefault="00AB57FB" w:rsidP="00AB57FB">
      <w:pPr>
        <w:rPr>
          <w:rFonts w:ascii="Arial" w:hAnsi="Arial" w:cs="Arial"/>
          <w:sz w:val="24"/>
          <w:szCs w:val="24"/>
        </w:rPr>
      </w:pPr>
      <w:r w:rsidRPr="00AB57FB">
        <w:rPr>
          <w:rFonts w:ascii="Arial" w:hAnsi="Arial" w:cs="Arial"/>
          <w:sz w:val="24"/>
          <w:szCs w:val="24"/>
        </w:rPr>
        <w:t>Signed by the Head of Procurement</w:t>
      </w:r>
    </w:p>
    <w:p w14:paraId="7881D338" w14:textId="77777777" w:rsidR="00AB57FB" w:rsidRPr="00AB57FB" w:rsidRDefault="00AB57FB" w:rsidP="00AB57FB">
      <w:pPr>
        <w:rPr>
          <w:rFonts w:ascii="Arial" w:hAnsi="Arial" w:cs="Arial"/>
          <w:sz w:val="24"/>
          <w:szCs w:val="24"/>
        </w:rPr>
      </w:pPr>
    </w:p>
    <w:p w14:paraId="6CF7E860" w14:textId="77777777" w:rsidR="00AB57FB" w:rsidRPr="00AB57FB" w:rsidRDefault="00AB57FB" w:rsidP="00AB57FB">
      <w:pPr>
        <w:spacing w:after="480"/>
        <w:rPr>
          <w:rFonts w:ascii="Arial" w:hAnsi="Arial" w:cs="Arial"/>
          <w:b/>
          <w:sz w:val="28"/>
        </w:rPr>
      </w:pPr>
      <w:r w:rsidRPr="00AB57FB">
        <w:rPr>
          <w:rFonts w:ascii="Arial" w:hAnsi="Arial" w:cs="Arial"/>
          <w:b/>
          <w:sz w:val="28"/>
        </w:rPr>
        <w:t>Date: 17/02/2021</w:t>
      </w:r>
    </w:p>
    <w:p w14:paraId="6FE6C01F" w14:textId="77777777"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 xml:space="preserve">Section 3 – Corporate Director Clearance </w:t>
      </w:r>
    </w:p>
    <w:p w14:paraId="02654A92" w14:textId="77777777" w:rsidR="00A94F77" w:rsidRPr="00C47155" w:rsidRDefault="00A94F77" w:rsidP="00A94F77">
      <w:pPr>
        <w:pStyle w:val="Heading2"/>
        <w:spacing w:before="480"/>
        <w:rPr>
          <w:i w:val="0"/>
          <w:iCs w:val="0"/>
        </w:rPr>
      </w:pPr>
      <w:r w:rsidRPr="00C47155">
        <w:rPr>
          <w:i w:val="0"/>
          <w:iCs w:val="0"/>
        </w:rPr>
        <w:t>Statutory Officer:  Paul Walker</w:t>
      </w:r>
    </w:p>
    <w:p w14:paraId="02EA6656" w14:textId="77777777" w:rsidR="00A94F77" w:rsidRPr="00E801E0" w:rsidRDefault="00A94F77" w:rsidP="00A94F77">
      <w:pPr>
        <w:rPr>
          <w:rFonts w:ascii="Arial" w:hAnsi="Arial" w:cs="Arial"/>
          <w:sz w:val="24"/>
          <w:szCs w:val="24"/>
        </w:rPr>
      </w:pPr>
      <w:r w:rsidRPr="00E801E0">
        <w:rPr>
          <w:rFonts w:ascii="Arial" w:hAnsi="Arial" w:cs="Arial"/>
          <w:sz w:val="24"/>
          <w:szCs w:val="24"/>
        </w:rPr>
        <w:t>Signed by the Corporate Director - Community</w:t>
      </w:r>
    </w:p>
    <w:p w14:paraId="7564938F" w14:textId="77777777" w:rsidR="00A94F77" w:rsidRPr="00C47155" w:rsidRDefault="00A94F77" w:rsidP="00A94F77">
      <w:pPr>
        <w:rPr>
          <w:sz w:val="28"/>
        </w:rPr>
      </w:pPr>
    </w:p>
    <w:p w14:paraId="2E7DCD22" w14:textId="5C471C51" w:rsidR="00A94F77" w:rsidRPr="00071DA1" w:rsidRDefault="00A94F77" w:rsidP="00A94F77">
      <w:pPr>
        <w:spacing w:after="480"/>
        <w:rPr>
          <w:rFonts w:ascii="Arial" w:hAnsi="Arial" w:cs="Arial"/>
          <w:b/>
          <w:sz w:val="28"/>
        </w:rPr>
      </w:pPr>
      <w:r w:rsidRPr="00071DA1">
        <w:rPr>
          <w:rFonts w:ascii="Arial" w:hAnsi="Arial" w:cs="Arial"/>
          <w:b/>
          <w:sz w:val="28"/>
        </w:rPr>
        <w:t xml:space="preserve">Date:  </w:t>
      </w:r>
      <w:r w:rsidR="00C714D5">
        <w:rPr>
          <w:rFonts w:ascii="Arial" w:hAnsi="Arial" w:cs="Arial"/>
          <w:b/>
          <w:sz w:val="28"/>
        </w:rPr>
        <w:t>17/02/2021</w:t>
      </w:r>
    </w:p>
    <w:p w14:paraId="2B334AD3" w14:textId="77777777"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Mandatory Checks</w:t>
      </w:r>
    </w:p>
    <w:p w14:paraId="69CA4057" w14:textId="77777777" w:rsidR="00A94F77" w:rsidRPr="00C47155" w:rsidRDefault="00A94F77" w:rsidP="00A94F77">
      <w:pPr>
        <w:pStyle w:val="Infotext"/>
        <w:spacing w:before="120"/>
        <w:rPr>
          <w:b/>
        </w:rPr>
      </w:pPr>
      <w:r w:rsidRPr="00C47155">
        <w:t xml:space="preserve">Ward Councillors notified:  </w:t>
      </w:r>
      <w:r w:rsidRPr="00C47155">
        <w:rPr>
          <w:b/>
        </w:rPr>
        <w:t>NO, as the report is for information only</w:t>
      </w:r>
    </w:p>
    <w:p w14:paraId="0F133295" w14:textId="77777777" w:rsidR="00A94F77" w:rsidRPr="00C47155" w:rsidRDefault="00A94F77" w:rsidP="00A94F77"/>
    <w:p w14:paraId="6E8843F6" w14:textId="77777777" w:rsidR="00A94F77" w:rsidRPr="00C47155" w:rsidRDefault="00A94F77" w:rsidP="00A94F77">
      <w:pPr>
        <w:pStyle w:val="Heading3"/>
        <w:rPr>
          <w:sz w:val="28"/>
        </w:rPr>
      </w:pPr>
      <w:r w:rsidRPr="00C47155">
        <w:rPr>
          <w:sz w:val="28"/>
        </w:rPr>
        <w:t>EqIA carried out:  YES</w:t>
      </w:r>
      <w:r>
        <w:rPr>
          <w:sz w:val="28"/>
        </w:rPr>
        <w:t xml:space="preserve"> (Transport Local Implementation Plan)</w:t>
      </w:r>
    </w:p>
    <w:p w14:paraId="7CA4194B" w14:textId="77777777" w:rsidR="00A94F77" w:rsidRPr="00C47155" w:rsidRDefault="00A94F77" w:rsidP="00A94F77">
      <w:pPr>
        <w:pStyle w:val="Heading3"/>
        <w:rPr>
          <w:sz w:val="28"/>
        </w:rPr>
      </w:pPr>
      <w:r w:rsidRPr="00C47155">
        <w:rPr>
          <w:sz w:val="28"/>
        </w:rPr>
        <w:t>EqIA cleared by:  Dave Corby, Community - Equality Task Group (DETG) Chair</w:t>
      </w:r>
    </w:p>
    <w:p w14:paraId="3E6B45DC" w14:textId="77777777" w:rsidR="000A2C3D" w:rsidRPr="00386B84" w:rsidRDefault="000A2C3D">
      <w:pPr>
        <w:rPr>
          <w:highlight w:val="yellow"/>
        </w:rPr>
      </w:pPr>
    </w:p>
    <w:p w14:paraId="3463ED40" w14:textId="77777777" w:rsidR="00430777" w:rsidRPr="00386B84" w:rsidRDefault="00430777">
      <w:pPr>
        <w:rPr>
          <w:highlight w:val="yellow"/>
        </w:rPr>
      </w:pPr>
    </w:p>
    <w:p w14:paraId="78919267" w14:textId="77777777" w:rsidR="00430777" w:rsidRPr="00863A98" w:rsidRDefault="00430777">
      <w:pPr>
        <w:pStyle w:val="Heading1"/>
      </w:pPr>
      <w:r w:rsidRPr="00863A98">
        <w:t>Section 4 - Contact Details and Background Papers</w:t>
      </w:r>
    </w:p>
    <w:p w14:paraId="03AA77AD" w14:textId="77777777" w:rsidR="00430777" w:rsidRPr="00863A98" w:rsidRDefault="00430777"/>
    <w:p w14:paraId="3DBDDDDF" w14:textId="77777777" w:rsidR="0009677D" w:rsidRPr="00863A98" w:rsidRDefault="00430777">
      <w:pPr>
        <w:pStyle w:val="BodyText"/>
      </w:pPr>
      <w:r w:rsidRPr="00863A98">
        <w:rPr>
          <w:b/>
          <w:sz w:val="28"/>
          <w:szCs w:val="28"/>
        </w:rPr>
        <w:t>Contact:</w:t>
      </w:r>
      <w:r w:rsidRPr="00863A98">
        <w:t xml:space="preserve"> </w:t>
      </w:r>
    </w:p>
    <w:p w14:paraId="37F58C6E" w14:textId="77777777" w:rsidR="0009677D" w:rsidRPr="00863A98" w:rsidRDefault="0009677D">
      <w:pPr>
        <w:pStyle w:val="BodyText"/>
      </w:pPr>
    </w:p>
    <w:p w14:paraId="62191853" w14:textId="77777777" w:rsidR="0009677D" w:rsidRPr="00863A98" w:rsidRDefault="0009677D">
      <w:pPr>
        <w:pStyle w:val="BodyText"/>
      </w:pPr>
      <w:r w:rsidRPr="00863A98">
        <w:t xml:space="preserve">David Eaglesham, </w:t>
      </w:r>
      <w:r w:rsidR="009D1A6D" w:rsidRPr="00863A98">
        <w:t xml:space="preserve">Head of </w:t>
      </w:r>
      <w:r w:rsidRPr="00863A98">
        <w:t>Traffic</w:t>
      </w:r>
      <w:r w:rsidR="009D1A6D" w:rsidRPr="00863A98">
        <w:t>,</w:t>
      </w:r>
      <w:r w:rsidRPr="00863A98">
        <w:t xml:space="preserve"> Highways </w:t>
      </w:r>
      <w:r w:rsidR="009D1A6D" w:rsidRPr="00863A98">
        <w:t xml:space="preserve">and </w:t>
      </w:r>
      <w:r w:rsidRPr="00863A98">
        <w:t>Asset Manage</w:t>
      </w:r>
      <w:r w:rsidR="009D1A6D" w:rsidRPr="00863A98">
        <w:t>ment</w:t>
      </w:r>
      <w:r w:rsidRPr="00863A98">
        <w:t xml:space="preserve"> </w:t>
      </w:r>
    </w:p>
    <w:p w14:paraId="77C7031D" w14:textId="77777777" w:rsidR="0009677D" w:rsidRPr="00863A98" w:rsidRDefault="0009677D" w:rsidP="0009677D">
      <w:pPr>
        <w:pStyle w:val="BodyText"/>
        <w:rPr>
          <w:color w:val="0000FF"/>
          <w:u w:val="single"/>
        </w:rPr>
      </w:pPr>
      <w:r w:rsidRPr="00863A98">
        <w:t xml:space="preserve">Tel: 020 8424 1500; E-mail: </w:t>
      </w:r>
      <w:r w:rsidRPr="00863A98">
        <w:rPr>
          <w:color w:val="0000FF"/>
          <w:u w:val="single"/>
        </w:rPr>
        <w:t>David.</w:t>
      </w:r>
      <w:r w:rsidR="00B631A4" w:rsidRPr="00863A98">
        <w:rPr>
          <w:color w:val="0000FF"/>
          <w:u w:val="single"/>
        </w:rPr>
        <w:t>E</w:t>
      </w:r>
      <w:r w:rsidRPr="00863A98">
        <w:rPr>
          <w:color w:val="0000FF"/>
          <w:u w:val="single"/>
        </w:rPr>
        <w:t xml:space="preserve">aglesham@harrow.gov.uk </w:t>
      </w:r>
    </w:p>
    <w:p w14:paraId="28CF5D02" w14:textId="77777777" w:rsidR="0009677D" w:rsidRPr="00863A98" w:rsidRDefault="0009677D">
      <w:pPr>
        <w:pStyle w:val="BodyText"/>
        <w:rPr>
          <w:color w:val="0000FF"/>
          <w:u w:val="single"/>
        </w:rPr>
      </w:pPr>
    </w:p>
    <w:p w14:paraId="362FD7BD" w14:textId="77777777" w:rsidR="00430777" w:rsidRPr="00863A98" w:rsidRDefault="0009677D">
      <w:pPr>
        <w:rPr>
          <w:rFonts w:ascii="Arial" w:hAnsi="Arial" w:cs="Arial"/>
          <w:sz w:val="24"/>
          <w:szCs w:val="24"/>
        </w:rPr>
      </w:pPr>
      <w:r w:rsidRPr="00863A98">
        <w:rPr>
          <w:rFonts w:ascii="Arial" w:hAnsi="Arial" w:cs="Arial"/>
          <w:sz w:val="24"/>
          <w:szCs w:val="24"/>
        </w:rPr>
        <w:t xml:space="preserve">Barry Philips, </w:t>
      </w:r>
      <w:r w:rsidR="00D41810" w:rsidRPr="00863A98">
        <w:rPr>
          <w:rFonts w:ascii="Arial" w:hAnsi="Arial" w:cs="Arial"/>
          <w:sz w:val="24"/>
          <w:szCs w:val="24"/>
        </w:rPr>
        <w:t>Tra</w:t>
      </w:r>
      <w:r w:rsidR="00D41810">
        <w:rPr>
          <w:rFonts w:ascii="Arial" w:hAnsi="Arial" w:cs="Arial"/>
          <w:sz w:val="24"/>
          <w:szCs w:val="24"/>
        </w:rPr>
        <w:t xml:space="preserve">nsportation </w:t>
      </w:r>
      <w:r w:rsidRPr="00863A98">
        <w:rPr>
          <w:rFonts w:ascii="Arial" w:hAnsi="Arial" w:cs="Arial"/>
          <w:sz w:val="24"/>
          <w:szCs w:val="24"/>
        </w:rPr>
        <w:t>Team Leader</w:t>
      </w:r>
    </w:p>
    <w:p w14:paraId="64744879" w14:textId="77777777" w:rsidR="0009677D" w:rsidRPr="00863A98" w:rsidRDefault="0009677D">
      <w:pPr>
        <w:rPr>
          <w:rFonts w:ascii="Arial" w:hAnsi="Arial" w:cs="Arial"/>
          <w:sz w:val="24"/>
          <w:szCs w:val="24"/>
        </w:rPr>
      </w:pPr>
      <w:r w:rsidRPr="00863A98">
        <w:rPr>
          <w:rFonts w:ascii="Arial" w:hAnsi="Arial" w:cs="Arial"/>
          <w:sz w:val="24"/>
          <w:szCs w:val="24"/>
        </w:rPr>
        <w:t xml:space="preserve">Tel: 020 8424 1649; E-mail: </w:t>
      </w:r>
      <w:r w:rsidRPr="00863A98">
        <w:rPr>
          <w:rFonts w:ascii="Arial" w:hAnsi="Arial" w:cs="Arial"/>
          <w:color w:val="0000FF"/>
          <w:sz w:val="24"/>
          <w:szCs w:val="24"/>
          <w:u w:val="single"/>
        </w:rPr>
        <w:t>Barry.</w:t>
      </w:r>
      <w:r w:rsidR="00B631A4" w:rsidRPr="00863A98">
        <w:rPr>
          <w:rFonts w:ascii="Arial" w:hAnsi="Arial" w:cs="Arial"/>
          <w:color w:val="0000FF"/>
          <w:sz w:val="24"/>
          <w:szCs w:val="24"/>
          <w:u w:val="single"/>
        </w:rPr>
        <w:t>P</w:t>
      </w:r>
      <w:r w:rsidRPr="00863A98">
        <w:rPr>
          <w:rFonts w:ascii="Arial" w:hAnsi="Arial" w:cs="Arial"/>
          <w:color w:val="0000FF"/>
          <w:sz w:val="24"/>
          <w:szCs w:val="24"/>
          <w:u w:val="single"/>
        </w:rPr>
        <w:t>hilips@harrow.gov.uk</w:t>
      </w:r>
      <w:r w:rsidRPr="00863A98">
        <w:rPr>
          <w:rFonts w:ascii="Arial" w:hAnsi="Arial" w:cs="Arial"/>
          <w:sz w:val="24"/>
          <w:szCs w:val="24"/>
        </w:rPr>
        <w:t xml:space="preserve"> </w:t>
      </w:r>
    </w:p>
    <w:p w14:paraId="5C0D297D" w14:textId="77777777" w:rsidR="008B7598" w:rsidRPr="00863A98" w:rsidRDefault="008B7598">
      <w:pPr>
        <w:rPr>
          <w:rFonts w:ascii="Arial" w:hAnsi="Arial" w:cs="Arial"/>
          <w:sz w:val="24"/>
          <w:szCs w:val="24"/>
        </w:rPr>
      </w:pPr>
    </w:p>
    <w:p w14:paraId="7FFD90F3" w14:textId="77777777" w:rsidR="008B7598" w:rsidRPr="00863A98" w:rsidRDefault="002903E9">
      <w:pPr>
        <w:rPr>
          <w:rFonts w:ascii="Arial" w:hAnsi="Arial" w:cs="Arial"/>
          <w:sz w:val="24"/>
          <w:szCs w:val="24"/>
        </w:rPr>
      </w:pPr>
      <w:r w:rsidRPr="00863A98">
        <w:rPr>
          <w:rFonts w:ascii="Arial" w:hAnsi="Arial" w:cs="Arial"/>
          <w:sz w:val="24"/>
          <w:szCs w:val="24"/>
        </w:rPr>
        <w:t>Sajjad Farid</w:t>
      </w:r>
      <w:r w:rsidR="008B7598" w:rsidRPr="00863A98">
        <w:rPr>
          <w:rFonts w:ascii="Arial" w:hAnsi="Arial" w:cs="Arial"/>
          <w:sz w:val="24"/>
          <w:szCs w:val="24"/>
        </w:rPr>
        <w:t>,</w:t>
      </w:r>
      <w:r w:rsidR="00AA1328" w:rsidRPr="00863A98">
        <w:rPr>
          <w:rFonts w:ascii="Arial" w:hAnsi="Arial" w:cs="Arial"/>
          <w:sz w:val="24"/>
          <w:szCs w:val="24"/>
        </w:rPr>
        <w:t xml:space="preserve"> </w:t>
      </w:r>
      <w:r w:rsidRPr="00863A98">
        <w:rPr>
          <w:rFonts w:ascii="Arial" w:hAnsi="Arial" w:cs="Arial"/>
          <w:sz w:val="24"/>
          <w:szCs w:val="24"/>
        </w:rPr>
        <w:t>Infrastructure</w:t>
      </w:r>
      <w:r w:rsidR="00AA1328" w:rsidRPr="00863A98">
        <w:rPr>
          <w:rFonts w:ascii="Arial" w:hAnsi="Arial" w:cs="Arial"/>
          <w:sz w:val="24"/>
          <w:szCs w:val="24"/>
        </w:rPr>
        <w:t xml:space="preserve"> </w:t>
      </w:r>
      <w:r w:rsidR="00C727D1" w:rsidRPr="00863A98">
        <w:rPr>
          <w:rFonts w:ascii="Arial" w:hAnsi="Arial" w:cs="Arial"/>
          <w:sz w:val="24"/>
          <w:szCs w:val="24"/>
        </w:rPr>
        <w:t>Engineer, Parking</w:t>
      </w:r>
    </w:p>
    <w:p w14:paraId="3DAEB3BD" w14:textId="77777777" w:rsidR="000E541C" w:rsidRPr="00863A98" w:rsidRDefault="00022696">
      <w:pPr>
        <w:rPr>
          <w:rFonts w:ascii="Arial" w:hAnsi="Arial" w:cs="Arial"/>
          <w:color w:val="0000FF"/>
          <w:sz w:val="24"/>
          <w:szCs w:val="24"/>
          <w:u w:val="single"/>
        </w:rPr>
      </w:pPr>
      <w:hyperlink r:id="rId11" w:history="1">
        <w:r w:rsidR="00A22FB2" w:rsidRPr="00863A98">
          <w:rPr>
            <w:rStyle w:val="Hyperlink"/>
            <w:rFonts w:ascii="Arial" w:hAnsi="Arial" w:cs="Arial"/>
            <w:color w:val="auto"/>
            <w:sz w:val="24"/>
            <w:szCs w:val="24"/>
            <w:u w:val="none"/>
          </w:rPr>
          <w:t>Tel:0208</w:t>
        </w:r>
      </w:hyperlink>
      <w:r w:rsidR="00A22FB2" w:rsidRPr="00863A98">
        <w:rPr>
          <w:rFonts w:ascii="Arial" w:hAnsi="Arial" w:cs="Arial"/>
          <w:sz w:val="24"/>
          <w:szCs w:val="24"/>
        </w:rPr>
        <w:t xml:space="preserve"> 424 1</w:t>
      </w:r>
      <w:r w:rsidR="00B162BE" w:rsidRPr="00863A98">
        <w:rPr>
          <w:rFonts w:ascii="Arial" w:hAnsi="Arial" w:cs="Arial"/>
          <w:sz w:val="24"/>
          <w:szCs w:val="24"/>
        </w:rPr>
        <w:t>484</w:t>
      </w:r>
      <w:r w:rsidR="00A22FB2" w:rsidRPr="00863A98">
        <w:rPr>
          <w:rFonts w:ascii="Arial" w:hAnsi="Arial" w:cs="Arial"/>
          <w:sz w:val="24"/>
          <w:szCs w:val="24"/>
        </w:rPr>
        <w:t xml:space="preserve">; E-mail: </w:t>
      </w:r>
      <w:hyperlink r:id="rId12" w:history="1">
        <w:r w:rsidR="002903E9" w:rsidRPr="00863A98">
          <w:rPr>
            <w:rStyle w:val="Hyperlink"/>
            <w:rFonts w:ascii="Arial" w:hAnsi="Arial" w:cs="Arial"/>
            <w:sz w:val="24"/>
            <w:szCs w:val="24"/>
          </w:rPr>
          <w:t>Sajjad.Farid@harrow</w:t>
        </w:r>
      </w:hyperlink>
      <w:r w:rsidR="002903E9" w:rsidRPr="00863A98">
        <w:rPr>
          <w:rFonts w:ascii="Arial" w:hAnsi="Arial" w:cs="Arial"/>
          <w:color w:val="0000FF"/>
          <w:sz w:val="24"/>
          <w:szCs w:val="24"/>
          <w:u w:val="single"/>
        </w:rPr>
        <w:t>.</w:t>
      </w:r>
      <w:r w:rsidR="00A22FB2" w:rsidRPr="00863A98">
        <w:rPr>
          <w:rFonts w:ascii="Arial" w:hAnsi="Arial" w:cs="Arial"/>
          <w:color w:val="0000FF"/>
          <w:sz w:val="24"/>
          <w:szCs w:val="24"/>
          <w:u w:val="single"/>
        </w:rPr>
        <w:t xml:space="preserve">gov.uk  </w:t>
      </w:r>
    </w:p>
    <w:p w14:paraId="72321E11" w14:textId="77777777" w:rsidR="00430777" w:rsidRPr="00386B84" w:rsidRDefault="00430777">
      <w:pPr>
        <w:rPr>
          <w:b/>
          <w:highlight w:val="yellow"/>
          <w:u w:val="single"/>
        </w:rPr>
      </w:pPr>
    </w:p>
    <w:p w14:paraId="07B86C2A" w14:textId="77777777" w:rsidR="00430777" w:rsidRPr="00863A98" w:rsidRDefault="00430777">
      <w:pPr>
        <w:rPr>
          <w:rFonts w:ascii="Arial" w:hAnsi="Arial" w:cs="Arial"/>
          <w:b/>
          <w:sz w:val="28"/>
          <w:szCs w:val="28"/>
        </w:rPr>
      </w:pPr>
      <w:r w:rsidRPr="00863A98">
        <w:rPr>
          <w:rFonts w:ascii="Arial" w:hAnsi="Arial" w:cs="Arial"/>
          <w:b/>
          <w:sz w:val="28"/>
          <w:szCs w:val="28"/>
        </w:rPr>
        <w:t>Background Papers:</w:t>
      </w:r>
    </w:p>
    <w:p w14:paraId="491A2FA5" w14:textId="77777777" w:rsidR="00430777" w:rsidRPr="00863A98" w:rsidRDefault="00430777">
      <w:pPr>
        <w:rPr>
          <w:rFonts w:ascii="Arial" w:hAnsi="Arial" w:cs="Arial"/>
          <w:b/>
          <w:sz w:val="28"/>
          <w:szCs w:val="28"/>
        </w:rPr>
      </w:pPr>
    </w:p>
    <w:p w14:paraId="0CA2A31D" w14:textId="77777777" w:rsidR="00430777" w:rsidRPr="00863A98" w:rsidRDefault="00AC78A3">
      <w:pPr>
        <w:rPr>
          <w:rFonts w:ascii="Arial" w:hAnsi="Arial" w:cs="Arial"/>
          <w:sz w:val="24"/>
          <w:szCs w:val="24"/>
        </w:rPr>
      </w:pPr>
      <w:r>
        <w:rPr>
          <w:rFonts w:ascii="Arial" w:hAnsi="Arial" w:cs="Arial"/>
          <w:sz w:val="24"/>
          <w:szCs w:val="24"/>
        </w:rPr>
        <w:t>Transport Local Implementation Plan</w:t>
      </w:r>
    </w:p>
    <w:p w14:paraId="56583EAA" w14:textId="77777777" w:rsidR="00963597" w:rsidRDefault="001731FD" w:rsidP="00963597">
      <w:pPr>
        <w:rPr>
          <w:rFonts w:ascii="Arial" w:hAnsi="Arial" w:cs="Arial"/>
          <w:sz w:val="24"/>
          <w:szCs w:val="24"/>
        </w:rPr>
      </w:pPr>
      <w:r w:rsidRPr="00863A98">
        <w:rPr>
          <w:rFonts w:ascii="Arial" w:hAnsi="Arial" w:cs="Arial"/>
          <w:sz w:val="24"/>
          <w:szCs w:val="24"/>
        </w:rPr>
        <w:lastRenderedPageBreak/>
        <w:t>Parking</w:t>
      </w:r>
      <w:r w:rsidR="00617468">
        <w:rPr>
          <w:rFonts w:ascii="Arial" w:hAnsi="Arial" w:cs="Arial"/>
          <w:sz w:val="24"/>
          <w:szCs w:val="24"/>
        </w:rPr>
        <w:t xml:space="preserve"> Management and Enforcement Strategy 2019</w:t>
      </w:r>
    </w:p>
    <w:p w14:paraId="1268E344" w14:textId="77777777" w:rsidR="00AC78A3" w:rsidRPr="00AC78A3" w:rsidRDefault="00022696" w:rsidP="00AC78A3">
      <w:pPr>
        <w:pStyle w:val="Infotext"/>
        <w:rPr>
          <w:sz w:val="24"/>
          <w:szCs w:val="24"/>
        </w:rPr>
      </w:pPr>
      <w:hyperlink r:id="rId13" w:history="1">
        <w:r w:rsidR="00AC78A3" w:rsidRPr="00AC78A3">
          <w:rPr>
            <w:rStyle w:val="Hyperlink"/>
            <w:sz w:val="24"/>
            <w:szCs w:val="24"/>
          </w:rPr>
          <w:t>https://www.harrow.gov.uk/road-maintenance-travel/harrow-transport-policy-documents</w:t>
        </w:r>
      </w:hyperlink>
    </w:p>
    <w:p w14:paraId="5CE36392" w14:textId="77777777" w:rsidR="00AC78A3" w:rsidRDefault="00AC78A3" w:rsidP="00963597"/>
    <w:sectPr w:rsidR="00AC78A3" w:rsidSect="00A94F7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991"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8190" w14:textId="77777777" w:rsidR="00E20238" w:rsidRDefault="00E20238">
      <w:r>
        <w:separator/>
      </w:r>
    </w:p>
  </w:endnote>
  <w:endnote w:type="continuationSeparator" w:id="0">
    <w:p w14:paraId="42E89F75" w14:textId="77777777" w:rsidR="00E20238" w:rsidRDefault="00E2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1D48" w14:textId="77777777" w:rsidR="00AD63E6" w:rsidRDefault="00AD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0588" w14:textId="77777777" w:rsidR="00AD63E6" w:rsidRDefault="00AD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0653" w14:textId="77777777" w:rsidR="00AD63E6" w:rsidRDefault="00AD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0A36" w14:textId="77777777" w:rsidR="00E20238" w:rsidRDefault="00E20238">
      <w:r>
        <w:separator/>
      </w:r>
    </w:p>
  </w:footnote>
  <w:footnote w:type="continuationSeparator" w:id="0">
    <w:p w14:paraId="26CE6C1D" w14:textId="77777777" w:rsidR="00E20238" w:rsidRDefault="00E2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886C" w14:textId="76B10D13" w:rsidR="00AD63E6" w:rsidRDefault="00AD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5635" w14:textId="014F93FB" w:rsidR="00AD63E6" w:rsidRDefault="00AD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0C7A" w14:textId="2BF1CF79" w:rsidR="00AD63E6" w:rsidRDefault="00AD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FC"/>
    <w:multiLevelType w:val="multilevel"/>
    <w:tmpl w:val="958A6E80"/>
    <w:lvl w:ilvl="0">
      <w:start w:val="2"/>
      <w:numFmt w:val="decimal"/>
      <w:lvlText w:val="%1"/>
      <w:lvlJc w:val="left"/>
      <w:pPr>
        <w:tabs>
          <w:tab w:val="num" w:pos="600"/>
        </w:tabs>
        <w:ind w:left="600" w:hanging="600"/>
      </w:pPr>
      <w:rPr>
        <w:rFonts w:hint="default"/>
        <w:b/>
      </w:rPr>
    </w:lvl>
    <w:lvl w:ilvl="1">
      <w:start w:val="14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892268"/>
    <w:multiLevelType w:val="multilevel"/>
    <w:tmpl w:val="BBB8220E"/>
    <w:lvl w:ilvl="0">
      <w:start w:val="1"/>
      <w:numFmt w:val="bullet"/>
      <w:lvlText w:val=""/>
      <w:lvlJc w:val="left"/>
      <w:pPr>
        <w:tabs>
          <w:tab w:val="num" w:pos="1080"/>
        </w:tabs>
        <w:ind w:left="1080" w:hanging="360"/>
      </w:pPr>
      <w:rPr>
        <w:rFonts w:ascii="Symbol" w:hAnsi="Symbol" w:hint="default"/>
      </w:rPr>
    </w:lvl>
    <w:lvl w:ilvl="1">
      <w:start w:val="7"/>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4AA2AE2"/>
    <w:multiLevelType w:val="hybridMultilevel"/>
    <w:tmpl w:val="DB48E4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4007A"/>
    <w:multiLevelType w:val="multilevel"/>
    <w:tmpl w:val="FE0CB648"/>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761111"/>
    <w:multiLevelType w:val="multilevel"/>
    <w:tmpl w:val="48A6791C"/>
    <w:lvl w:ilvl="0">
      <w:start w:val="1"/>
      <w:numFmt w:val="decimal"/>
      <w:lvlText w:val="2.%1"/>
      <w:lvlJc w:val="left"/>
      <w:pPr>
        <w:tabs>
          <w:tab w:val="num" w:pos="1004"/>
        </w:tabs>
        <w:ind w:left="644" w:hanging="360"/>
      </w:pPr>
      <w:rPr>
        <w:rFonts w:hint="default"/>
        <w:b w:val="0"/>
        <w:i w:val="0"/>
        <w:color w:val="auto"/>
        <w:sz w:val="24"/>
        <w:szCs w:val="24"/>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0E339E"/>
    <w:multiLevelType w:val="hybridMultilevel"/>
    <w:tmpl w:val="FF4A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4617"/>
    <w:multiLevelType w:val="multilevel"/>
    <w:tmpl w:val="330806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DAF75DE"/>
    <w:multiLevelType w:val="hybridMultilevel"/>
    <w:tmpl w:val="1B7818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B1EC1"/>
    <w:multiLevelType w:val="singleLevel"/>
    <w:tmpl w:val="0809000F"/>
    <w:lvl w:ilvl="0">
      <w:start w:val="1"/>
      <w:numFmt w:val="decimal"/>
      <w:lvlText w:val="%1."/>
      <w:lvlJc w:val="left"/>
      <w:pPr>
        <w:ind w:left="1065" w:hanging="360"/>
      </w:pPr>
      <w:rPr>
        <w:rFonts w:hint="default"/>
      </w:rPr>
    </w:lvl>
  </w:abstractNum>
  <w:abstractNum w:abstractNumId="10" w15:restartNumberingAfterBreak="0">
    <w:nsid w:val="2F911CF8"/>
    <w:multiLevelType w:val="multilevel"/>
    <w:tmpl w:val="361647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24"/>
        </w:tabs>
        <w:ind w:left="-1524" w:hanging="720"/>
      </w:pPr>
      <w:rPr>
        <w:rFonts w:hint="default"/>
      </w:rPr>
    </w:lvl>
    <w:lvl w:ilvl="3">
      <w:start w:val="1"/>
      <w:numFmt w:val="decimal"/>
      <w:lvlText w:val="%1.%2.%3.%4"/>
      <w:lvlJc w:val="left"/>
      <w:pPr>
        <w:tabs>
          <w:tab w:val="num" w:pos="-2286"/>
        </w:tabs>
        <w:ind w:left="-228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292"/>
        </w:tabs>
        <w:ind w:left="-5292" w:hanging="1440"/>
      </w:pPr>
      <w:rPr>
        <w:rFonts w:hint="default"/>
      </w:rPr>
    </w:lvl>
    <w:lvl w:ilvl="7">
      <w:start w:val="1"/>
      <w:numFmt w:val="decimal"/>
      <w:lvlText w:val="%1.%2.%3.%4.%5.%6.%7.%8"/>
      <w:lvlJc w:val="left"/>
      <w:pPr>
        <w:tabs>
          <w:tab w:val="num" w:pos="-6054"/>
        </w:tabs>
        <w:ind w:left="-6054" w:hanging="1800"/>
      </w:pPr>
      <w:rPr>
        <w:rFonts w:hint="default"/>
      </w:rPr>
    </w:lvl>
    <w:lvl w:ilvl="8">
      <w:start w:val="1"/>
      <w:numFmt w:val="decimal"/>
      <w:lvlText w:val="%1.%2.%3.%4.%5.%6.%7.%8.%9"/>
      <w:lvlJc w:val="left"/>
      <w:pPr>
        <w:tabs>
          <w:tab w:val="num" w:pos="-7176"/>
        </w:tabs>
        <w:ind w:left="-7176" w:hanging="1800"/>
      </w:pPr>
      <w:rPr>
        <w:rFonts w:hint="default"/>
      </w:rPr>
    </w:lvl>
  </w:abstractNum>
  <w:abstractNum w:abstractNumId="11" w15:restartNumberingAfterBreak="0">
    <w:nsid w:val="324666F4"/>
    <w:multiLevelType w:val="multilevel"/>
    <w:tmpl w:val="AF0CFAB8"/>
    <w:lvl w:ilvl="0">
      <w:start w:val="1"/>
      <w:numFmt w:val="decimal"/>
      <w:lvlText w:val="2.%1"/>
      <w:lvlJc w:val="left"/>
      <w:pPr>
        <w:tabs>
          <w:tab w:val="num" w:pos="720"/>
        </w:tabs>
        <w:ind w:left="360" w:hanging="360"/>
      </w:pPr>
      <w:rPr>
        <w:rFonts w:hint="default"/>
        <w:i w:val="0"/>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C6335B"/>
    <w:multiLevelType w:val="hybridMultilevel"/>
    <w:tmpl w:val="ADF2A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B3FC3"/>
    <w:multiLevelType w:val="hybridMultilevel"/>
    <w:tmpl w:val="D87EF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5" w15:restartNumberingAfterBreak="0">
    <w:nsid w:val="3E063770"/>
    <w:multiLevelType w:val="hybridMultilevel"/>
    <w:tmpl w:val="A33E2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F190E"/>
    <w:multiLevelType w:val="multilevel"/>
    <w:tmpl w:val="CD62D1A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C34EDA"/>
    <w:multiLevelType w:val="multilevel"/>
    <w:tmpl w:val="A49EC810"/>
    <w:lvl w:ilvl="0">
      <w:start w:val="2"/>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DA2159"/>
    <w:multiLevelType w:val="hybridMultilevel"/>
    <w:tmpl w:val="0D1C4BD2"/>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4CA94128"/>
    <w:multiLevelType w:val="hybridMultilevel"/>
    <w:tmpl w:val="A1C2F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CE04D0"/>
    <w:multiLevelType w:val="multilevel"/>
    <w:tmpl w:val="FFFFFFFF"/>
    <w:numStyleLink w:val="List1"/>
  </w:abstractNum>
  <w:abstractNum w:abstractNumId="21" w15:restartNumberingAfterBreak="0">
    <w:nsid w:val="511C5EDB"/>
    <w:multiLevelType w:val="hybridMultilevel"/>
    <w:tmpl w:val="A6D84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E953DF"/>
    <w:multiLevelType w:val="hybridMultilevel"/>
    <w:tmpl w:val="A6661B06"/>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6983CD7"/>
    <w:multiLevelType w:val="hybridMultilevel"/>
    <w:tmpl w:val="9AC6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3D7420"/>
    <w:multiLevelType w:val="hybridMultilevel"/>
    <w:tmpl w:val="8D4AC576"/>
    <w:lvl w:ilvl="0" w:tplc="D51A03A0">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95DE0"/>
    <w:multiLevelType w:val="multilevel"/>
    <w:tmpl w:val="FFFFFFFF"/>
    <w:styleLink w:val="List1"/>
    <w:lvl w:ilvl="0">
      <w:start w:val="2"/>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6" w15:restartNumberingAfterBreak="0">
    <w:nsid w:val="6CF425E6"/>
    <w:multiLevelType w:val="multilevel"/>
    <w:tmpl w:val="AB8CA46A"/>
    <w:lvl w:ilvl="0">
      <w:start w:val="2"/>
      <w:numFmt w:val="decimal"/>
      <w:lvlText w:val="%1"/>
      <w:lvlJc w:val="left"/>
      <w:pPr>
        <w:tabs>
          <w:tab w:val="num" w:pos="360"/>
        </w:tabs>
        <w:ind w:left="360" w:hanging="360"/>
      </w:pPr>
      <w:rPr>
        <w:rFonts w:hint="default"/>
        <w:b w:val="0"/>
        <w:u w:val="none"/>
      </w:rPr>
    </w:lvl>
    <w:lvl w:ilvl="1">
      <w:start w:val="17"/>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7" w15:restartNumberingAfterBreak="0">
    <w:nsid w:val="726429C3"/>
    <w:multiLevelType w:val="multilevel"/>
    <w:tmpl w:val="D99CD994"/>
    <w:lvl w:ilvl="0">
      <w:start w:val="2"/>
      <w:numFmt w:val="decimal"/>
      <w:lvlText w:val="%1."/>
      <w:lvlJc w:val="left"/>
      <w:pPr>
        <w:tabs>
          <w:tab w:val="num" w:pos="547"/>
        </w:tabs>
        <w:ind w:left="547" w:hanging="360"/>
      </w:pPr>
      <w:rPr>
        <w:rFonts w:hint="default"/>
      </w:rPr>
    </w:lvl>
    <w:lvl w:ilvl="1">
      <w:start w:val="1"/>
      <w:numFmt w:val="decimal"/>
      <w:lvlText w:val="%1.%2"/>
      <w:lvlJc w:val="left"/>
      <w:pPr>
        <w:tabs>
          <w:tab w:val="num" w:pos="1180"/>
        </w:tabs>
        <w:ind w:left="1180" w:hanging="432"/>
      </w:pPr>
      <w:rPr>
        <w:rFonts w:ascii="Arial" w:hAnsi="Arial" w:cs="Arial"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2C07792"/>
    <w:multiLevelType w:val="multilevel"/>
    <w:tmpl w:val="CC72CFDC"/>
    <w:lvl w:ilvl="0">
      <w:start w:val="2"/>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E773AA"/>
    <w:multiLevelType w:val="multilevel"/>
    <w:tmpl w:val="6A6ADE8E"/>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6F02BC9"/>
    <w:multiLevelType w:val="hybridMultilevel"/>
    <w:tmpl w:val="EBD27FE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F5D5AB0"/>
    <w:multiLevelType w:val="hybridMultilevel"/>
    <w:tmpl w:val="AB56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9"/>
    <w:lvlOverride w:ilvl="0">
      <w:lvl w:ilvl="0">
        <w:start w:val="2"/>
        <w:numFmt w:val="none"/>
        <w:lvlText w:val="1."/>
        <w:lvlJc w:val="left"/>
        <w:pPr>
          <w:tabs>
            <w:tab w:val="num" w:pos="576"/>
          </w:tabs>
          <w:ind w:left="576" w:hanging="576"/>
        </w:pPr>
        <w:rPr>
          <w:rFonts w:hint="default"/>
        </w:rPr>
      </w:lvl>
    </w:lvlOverride>
    <w:lvlOverride w:ilvl="1">
      <w:lvl w:ilvl="1">
        <w:start w:val="6"/>
        <w:numFmt w:val="none"/>
        <w:lvlText w:val="1."/>
        <w:lvlJc w:val="left"/>
        <w:pPr>
          <w:tabs>
            <w:tab w:val="num" w:pos="576"/>
          </w:tabs>
          <w:ind w:left="576" w:hanging="576"/>
        </w:pPr>
        <w:rPr>
          <w:rFonts w:hint="default"/>
        </w:rPr>
      </w:lvl>
    </w:lvlOverride>
    <w:lvlOverride w:ilvl="2">
      <w:lvl w:ilvl="2">
        <w:start w:val="1"/>
        <w:numFmt w:val="none"/>
        <w:lvlText w:val="1."/>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0"/>
  </w:num>
  <w:num w:numId="6">
    <w:abstractNumId w:val="12"/>
  </w:num>
  <w:num w:numId="7">
    <w:abstractNumId w:val="22"/>
  </w:num>
  <w:num w:numId="8">
    <w:abstractNumId w:val="28"/>
  </w:num>
  <w:num w:numId="9">
    <w:abstractNumId w:val="13"/>
  </w:num>
  <w:num w:numId="10">
    <w:abstractNumId w:val="2"/>
  </w:num>
  <w:num w:numId="11">
    <w:abstractNumId w:val="16"/>
  </w:num>
  <w:num w:numId="12">
    <w:abstractNumId w:val="17"/>
  </w:num>
  <w:num w:numId="13">
    <w:abstractNumId w:val="10"/>
  </w:num>
  <w:num w:numId="14">
    <w:abstractNumId w:val="2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6"/>
  </w:num>
  <w:num w:numId="21">
    <w:abstractNumId w:val="3"/>
  </w:num>
  <w:num w:numId="22">
    <w:abstractNumId w:val="21"/>
  </w:num>
  <w:num w:numId="23">
    <w:abstractNumId w:val="25"/>
  </w:num>
  <w:num w:numId="24">
    <w:abstractNumId w:val="20"/>
    <w:lvlOverride w:ilvl="0">
      <w:lvl w:ilvl="0">
        <w:start w:val="2"/>
        <w:numFmt w:val="decimal"/>
        <w:lvlText w:val="%1."/>
        <w:lvlJc w:val="left"/>
        <w:rPr>
          <w:rFonts w:cs="Times New Roman"/>
          <w:position w:val="0"/>
        </w:rPr>
      </w:lvl>
    </w:lvlOverride>
    <w:lvlOverride w:ilvl="1">
      <w:lvl w:ilvl="1">
        <w:start w:val="1"/>
        <w:numFmt w:val="decimal"/>
        <w:lvlText w:val="%1.%2."/>
        <w:lvlJc w:val="left"/>
        <w:rPr>
          <w:rFonts w:cs="Times New Roman"/>
          <w:i w:val="0"/>
          <w:position w:val="0"/>
        </w:rPr>
      </w:lvl>
    </w:lvlOverride>
    <w:lvlOverride w:ilvl="2">
      <w:lvl w:ilvl="2">
        <w:start w:val="1"/>
        <w:numFmt w:val="decimal"/>
        <w:lvlText w:val="%1.%2.%3."/>
        <w:lvlJc w:val="left"/>
        <w:rPr>
          <w:rFonts w:cs="Times New Roman"/>
          <w:position w:val="0"/>
        </w:rPr>
      </w:lvl>
    </w:lvlOverride>
    <w:lvlOverride w:ilvl="3">
      <w:lvl w:ilvl="3">
        <w:start w:val="1"/>
        <w:numFmt w:val="decimal"/>
        <w:lvlText w:val="%1.%2.%3.%4."/>
        <w:lvlJc w:val="left"/>
        <w:rPr>
          <w:rFonts w:cs="Times New Roman"/>
          <w:position w:val="0"/>
        </w:rPr>
      </w:lvl>
    </w:lvlOverride>
    <w:lvlOverride w:ilvl="4">
      <w:lvl w:ilvl="4">
        <w:start w:val="1"/>
        <w:numFmt w:val="decimal"/>
        <w:lvlText w:val="%1.%2.%3.%4.%5."/>
        <w:lvlJc w:val="left"/>
        <w:rPr>
          <w:rFonts w:cs="Times New Roman"/>
          <w:position w:val="0"/>
        </w:rPr>
      </w:lvl>
    </w:lvlOverride>
    <w:lvlOverride w:ilvl="5">
      <w:lvl w:ilvl="5">
        <w:start w:val="1"/>
        <w:numFmt w:val="decimal"/>
        <w:lvlText w:val="%1.%2.%3.%4.%5.%6."/>
        <w:lvlJc w:val="left"/>
        <w:rPr>
          <w:rFonts w:cs="Times New Roman"/>
          <w:position w:val="0"/>
        </w:rPr>
      </w:lvl>
    </w:lvlOverride>
    <w:lvlOverride w:ilvl="6">
      <w:lvl w:ilvl="6">
        <w:start w:val="1"/>
        <w:numFmt w:val="decimal"/>
        <w:lvlText w:val="%1.%2.%3.%4.%5.%6.%7."/>
        <w:lvlJc w:val="left"/>
        <w:rPr>
          <w:rFonts w:cs="Times New Roman"/>
          <w:position w:val="0"/>
        </w:rPr>
      </w:lvl>
    </w:lvlOverride>
    <w:lvlOverride w:ilvl="7">
      <w:lvl w:ilvl="7">
        <w:start w:val="1"/>
        <w:numFmt w:val="decimal"/>
        <w:lvlText w:val="%1.%2.%3.%4.%5.%6.%7.%8."/>
        <w:lvlJc w:val="left"/>
        <w:rPr>
          <w:rFonts w:cs="Times New Roman"/>
          <w:position w:val="0"/>
        </w:rPr>
      </w:lvl>
    </w:lvlOverride>
    <w:lvlOverride w:ilvl="8">
      <w:lvl w:ilvl="8">
        <w:start w:val="1"/>
        <w:numFmt w:val="decimal"/>
        <w:lvlText w:val="%1.%2.%3.%4.%5.%6.%7.%8.%9."/>
        <w:lvlJc w:val="left"/>
        <w:rPr>
          <w:rFonts w:cs="Times New Roman"/>
          <w:position w:val="0"/>
        </w:rPr>
      </w:lvl>
    </w:lvlOverride>
  </w:num>
  <w:num w:numId="25">
    <w:abstractNumId w:val="18"/>
  </w:num>
  <w:num w:numId="26">
    <w:abstractNumId w:val="24"/>
  </w:num>
  <w:num w:numId="27">
    <w:abstractNumId w:val="15"/>
  </w:num>
  <w:num w:numId="28">
    <w:abstractNumId w:val="11"/>
  </w:num>
  <w:num w:numId="29">
    <w:abstractNumId w:val="23"/>
  </w:num>
  <w:num w:numId="30">
    <w:abstractNumId w:val="31"/>
  </w:num>
  <w:num w:numId="31">
    <w:abstractNumId w:val="19"/>
  </w:num>
  <w:num w:numId="32">
    <w:abstractNumId w:val="14"/>
  </w:num>
  <w:num w:numId="33">
    <w:abstractNumId w:val="8"/>
  </w:num>
  <w:num w:numId="34">
    <w:abstractNumId w:val="5"/>
  </w:num>
  <w:num w:numId="35">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5/01/2018 17:17"/>
  </w:docVars>
  <w:rsids>
    <w:rsidRoot w:val="00091484"/>
    <w:rsid w:val="00001179"/>
    <w:rsid w:val="000036F6"/>
    <w:rsid w:val="000050C0"/>
    <w:rsid w:val="000212BD"/>
    <w:rsid w:val="00021B90"/>
    <w:rsid w:val="00022696"/>
    <w:rsid w:val="00025D16"/>
    <w:rsid w:val="00031587"/>
    <w:rsid w:val="00032E38"/>
    <w:rsid w:val="000336A6"/>
    <w:rsid w:val="0004038C"/>
    <w:rsid w:val="00042217"/>
    <w:rsid w:val="000502E5"/>
    <w:rsid w:val="00050304"/>
    <w:rsid w:val="000503DB"/>
    <w:rsid w:val="0005607B"/>
    <w:rsid w:val="00061195"/>
    <w:rsid w:val="00064A81"/>
    <w:rsid w:val="000673B5"/>
    <w:rsid w:val="00072679"/>
    <w:rsid w:val="00076D5F"/>
    <w:rsid w:val="00076EE4"/>
    <w:rsid w:val="00077608"/>
    <w:rsid w:val="00091484"/>
    <w:rsid w:val="00091854"/>
    <w:rsid w:val="0009677D"/>
    <w:rsid w:val="00097677"/>
    <w:rsid w:val="000979D5"/>
    <w:rsid w:val="000A042D"/>
    <w:rsid w:val="000A0DE7"/>
    <w:rsid w:val="000A2C3D"/>
    <w:rsid w:val="000A7A87"/>
    <w:rsid w:val="000B082F"/>
    <w:rsid w:val="000B1308"/>
    <w:rsid w:val="000B1DF5"/>
    <w:rsid w:val="000B1EE4"/>
    <w:rsid w:val="000B394E"/>
    <w:rsid w:val="000B4481"/>
    <w:rsid w:val="000C1E8A"/>
    <w:rsid w:val="000C22E0"/>
    <w:rsid w:val="000E385F"/>
    <w:rsid w:val="000E51CB"/>
    <w:rsid w:val="000E541C"/>
    <w:rsid w:val="000E5C43"/>
    <w:rsid w:val="000F2C58"/>
    <w:rsid w:val="000F48CE"/>
    <w:rsid w:val="00100955"/>
    <w:rsid w:val="001028C1"/>
    <w:rsid w:val="00102CA3"/>
    <w:rsid w:val="001042C2"/>
    <w:rsid w:val="00107C92"/>
    <w:rsid w:val="00117F9C"/>
    <w:rsid w:val="00124817"/>
    <w:rsid w:val="0013027C"/>
    <w:rsid w:val="00133297"/>
    <w:rsid w:val="00133A61"/>
    <w:rsid w:val="00137D2B"/>
    <w:rsid w:val="0014361E"/>
    <w:rsid w:val="0015384D"/>
    <w:rsid w:val="00164B3B"/>
    <w:rsid w:val="00167454"/>
    <w:rsid w:val="0016781B"/>
    <w:rsid w:val="001679A1"/>
    <w:rsid w:val="00167ABE"/>
    <w:rsid w:val="00170E0A"/>
    <w:rsid w:val="00170FD0"/>
    <w:rsid w:val="001730DB"/>
    <w:rsid w:val="001731FD"/>
    <w:rsid w:val="001847BD"/>
    <w:rsid w:val="00186BDC"/>
    <w:rsid w:val="00194BF5"/>
    <w:rsid w:val="001A334D"/>
    <w:rsid w:val="001A37C9"/>
    <w:rsid w:val="001B1390"/>
    <w:rsid w:val="001B37B2"/>
    <w:rsid w:val="001C1EB2"/>
    <w:rsid w:val="001C2027"/>
    <w:rsid w:val="001C4D03"/>
    <w:rsid w:val="001C72A3"/>
    <w:rsid w:val="001D1640"/>
    <w:rsid w:val="001D1FD3"/>
    <w:rsid w:val="001E2E16"/>
    <w:rsid w:val="001E4FA4"/>
    <w:rsid w:val="001E6BAA"/>
    <w:rsid w:val="001F0F7C"/>
    <w:rsid w:val="001F1B6F"/>
    <w:rsid w:val="001F5052"/>
    <w:rsid w:val="00201CE1"/>
    <w:rsid w:val="00202369"/>
    <w:rsid w:val="00202E5F"/>
    <w:rsid w:val="00205E7B"/>
    <w:rsid w:val="00216767"/>
    <w:rsid w:val="0021723B"/>
    <w:rsid w:val="00222B4A"/>
    <w:rsid w:val="002323C6"/>
    <w:rsid w:val="00233FB8"/>
    <w:rsid w:val="00234E16"/>
    <w:rsid w:val="00237CF3"/>
    <w:rsid w:val="00240851"/>
    <w:rsid w:val="00241478"/>
    <w:rsid w:val="0024165C"/>
    <w:rsid w:val="00241AAE"/>
    <w:rsid w:val="00242FF2"/>
    <w:rsid w:val="0024327D"/>
    <w:rsid w:val="00245F11"/>
    <w:rsid w:val="00247F84"/>
    <w:rsid w:val="00251562"/>
    <w:rsid w:val="002573B8"/>
    <w:rsid w:val="00263AEC"/>
    <w:rsid w:val="002654C4"/>
    <w:rsid w:val="00271E7E"/>
    <w:rsid w:val="00277D58"/>
    <w:rsid w:val="00287902"/>
    <w:rsid w:val="002903E9"/>
    <w:rsid w:val="00291863"/>
    <w:rsid w:val="00291890"/>
    <w:rsid w:val="00291968"/>
    <w:rsid w:val="002932A7"/>
    <w:rsid w:val="002A56B8"/>
    <w:rsid w:val="002B5CB5"/>
    <w:rsid w:val="002C45DE"/>
    <w:rsid w:val="002C4995"/>
    <w:rsid w:val="002D1E70"/>
    <w:rsid w:val="002D293C"/>
    <w:rsid w:val="002D2C5C"/>
    <w:rsid w:val="002D3A7E"/>
    <w:rsid w:val="002D7880"/>
    <w:rsid w:val="002E0134"/>
    <w:rsid w:val="002E37B2"/>
    <w:rsid w:val="002E6EC1"/>
    <w:rsid w:val="002F377C"/>
    <w:rsid w:val="002F74AC"/>
    <w:rsid w:val="00304575"/>
    <w:rsid w:val="003045D2"/>
    <w:rsid w:val="00306B63"/>
    <w:rsid w:val="00314DD1"/>
    <w:rsid w:val="003176E1"/>
    <w:rsid w:val="00317CD2"/>
    <w:rsid w:val="00320231"/>
    <w:rsid w:val="00323BAA"/>
    <w:rsid w:val="003258AE"/>
    <w:rsid w:val="00331BE9"/>
    <w:rsid w:val="0033292A"/>
    <w:rsid w:val="0033479B"/>
    <w:rsid w:val="0033543A"/>
    <w:rsid w:val="0033652D"/>
    <w:rsid w:val="00336C30"/>
    <w:rsid w:val="00342ACE"/>
    <w:rsid w:val="003463F1"/>
    <w:rsid w:val="003470A0"/>
    <w:rsid w:val="00356035"/>
    <w:rsid w:val="0036274A"/>
    <w:rsid w:val="00363336"/>
    <w:rsid w:val="003776B8"/>
    <w:rsid w:val="0038084E"/>
    <w:rsid w:val="0038357D"/>
    <w:rsid w:val="00386175"/>
    <w:rsid w:val="00386B84"/>
    <w:rsid w:val="00386E06"/>
    <w:rsid w:val="003912FA"/>
    <w:rsid w:val="0039196A"/>
    <w:rsid w:val="003919D3"/>
    <w:rsid w:val="00392047"/>
    <w:rsid w:val="003939F2"/>
    <w:rsid w:val="0039704F"/>
    <w:rsid w:val="003971CE"/>
    <w:rsid w:val="00397241"/>
    <w:rsid w:val="003A7721"/>
    <w:rsid w:val="003B23FA"/>
    <w:rsid w:val="003B5F67"/>
    <w:rsid w:val="003B64CE"/>
    <w:rsid w:val="003B67AA"/>
    <w:rsid w:val="003B7642"/>
    <w:rsid w:val="003C62EC"/>
    <w:rsid w:val="003C65A2"/>
    <w:rsid w:val="003C6EDA"/>
    <w:rsid w:val="003D08A7"/>
    <w:rsid w:val="003D4275"/>
    <w:rsid w:val="003E0782"/>
    <w:rsid w:val="003E1F1D"/>
    <w:rsid w:val="003E29EF"/>
    <w:rsid w:val="003E30B8"/>
    <w:rsid w:val="003E44BF"/>
    <w:rsid w:val="003E66C3"/>
    <w:rsid w:val="003E6F51"/>
    <w:rsid w:val="003F1F33"/>
    <w:rsid w:val="003F280A"/>
    <w:rsid w:val="003F2ADB"/>
    <w:rsid w:val="003F4767"/>
    <w:rsid w:val="003F4C9F"/>
    <w:rsid w:val="003F6683"/>
    <w:rsid w:val="003F6CC6"/>
    <w:rsid w:val="0040625F"/>
    <w:rsid w:val="00407FFD"/>
    <w:rsid w:val="00417DAC"/>
    <w:rsid w:val="00421176"/>
    <w:rsid w:val="0042131A"/>
    <w:rsid w:val="00421393"/>
    <w:rsid w:val="0042431D"/>
    <w:rsid w:val="00424514"/>
    <w:rsid w:val="0042530E"/>
    <w:rsid w:val="00430777"/>
    <w:rsid w:val="00431AFA"/>
    <w:rsid w:val="00432B36"/>
    <w:rsid w:val="004330C1"/>
    <w:rsid w:val="00433398"/>
    <w:rsid w:val="004353C9"/>
    <w:rsid w:val="0044161C"/>
    <w:rsid w:val="004418B7"/>
    <w:rsid w:val="00443D53"/>
    <w:rsid w:val="00443DA7"/>
    <w:rsid w:val="00445ABF"/>
    <w:rsid w:val="00445DC8"/>
    <w:rsid w:val="00452B0C"/>
    <w:rsid w:val="00452F92"/>
    <w:rsid w:val="00455A4B"/>
    <w:rsid w:val="00456780"/>
    <w:rsid w:val="00456D87"/>
    <w:rsid w:val="00457255"/>
    <w:rsid w:val="00461E16"/>
    <w:rsid w:val="00462816"/>
    <w:rsid w:val="00464FBD"/>
    <w:rsid w:val="00466868"/>
    <w:rsid w:val="0047574C"/>
    <w:rsid w:val="0047685F"/>
    <w:rsid w:val="004819E1"/>
    <w:rsid w:val="00483702"/>
    <w:rsid w:val="00485873"/>
    <w:rsid w:val="00486EDF"/>
    <w:rsid w:val="00491424"/>
    <w:rsid w:val="00494B5A"/>
    <w:rsid w:val="004A3B44"/>
    <w:rsid w:val="004A52D0"/>
    <w:rsid w:val="004A5A3E"/>
    <w:rsid w:val="004A6790"/>
    <w:rsid w:val="004A7901"/>
    <w:rsid w:val="004B0FC2"/>
    <w:rsid w:val="004B53F5"/>
    <w:rsid w:val="004B68B4"/>
    <w:rsid w:val="004B6F46"/>
    <w:rsid w:val="004C18E2"/>
    <w:rsid w:val="004C7766"/>
    <w:rsid w:val="004C7F22"/>
    <w:rsid w:val="004D1EE9"/>
    <w:rsid w:val="004D28D9"/>
    <w:rsid w:val="004D5219"/>
    <w:rsid w:val="004D6857"/>
    <w:rsid w:val="004D6D8F"/>
    <w:rsid w:val="004D72E3"/>
    <w:rsid w:val="004D7627"/>
    <w:rsid w:val="004E5BFC"/>
    <w:rsid w:val="004E6A6E"/>
    <w:rsid w:val="004E7437"/>
    <w:rsid w:val="004F3BE7"/>
    <w:rsid w:val="004F5F45"/>
    <w:rsid w:val="004F6C60"/>
    <w:rsid w:val="0050042B"/>
    <w:rsid w:val="00505E30"/>
    <w:rsid w:val="00506A8A"/>
    <w:rsid w:val="00506B57"/>
    <w:rsid w:val="00520277"/>
    <w:rsid w:val="00521099"/>
    <w:rsid w:val="00521D97"/>
    <w:rsid w:val="005228CC"/>
    <w:rsid w:val="00524308"/>
    <w:rsid w:val="0053166B"/>
    <w:rsid w:val="00535E60"/>
    <w:rsid w:val="00541384"/>
    <w:rsid w:val="00542507"/>
    <w:rsid w:val="00542F2A"/>
    <w:rsid w:val="00543A51"/>
    <w:rsid w:val="00546E82"/>
    <w:rsid w:val="005534FE"/>
    <w:rsid w:val="0055365C"/>
    <w:rsid w:val="005553E7"/>
    <w:rsid w:val="0056551B"/>
    <w:rsid w:val="0057038E"/>
    <w:rsid w:val="00570F10"/>
    <w:rsid w:val="00582785"/>
    <w:rsid w:val="005878D1"/>
    <w:rsid w:val="00590C64"/>
    <w:rsid w:val="00590DFB"/>
    <w:rsid w:val="00593311"/>
    <w:rsid w:val="00594787"/>
    <w:rsid w:val="00596F54"/>
    <w:rsid w:val="00596FBA"/>
    <w:rsid w:val="005A0471"/>
    <w:rsid w:val="005A4D73"/>
    <w:rsid w:val="005A6F36"/>
    <w:rsid w:val="005B50F2"/>
    <w:rsid w:val="005C1661"/>
    <w:rsid w:val="005C39C5"/>
    <w:rsid w:val="005C4BD4"/>
    <w:rsid w:val="005D0954"/>
    <w:rsid w:val="005D0EEA"/>
    <w:rsid w:val="005D1D3F"/>
    <w:rsid w:val="005E25E7"/>
    <w:rsid w:val="005E2CA1"/>
    <w:rsid w:val="005E535D"/>
    <w:rsid w:val="005E5CAF"/>
    <w:rsid w:val="005E6686"/>
    <w:rsid w:val="005E6848"/>
    <w:rsid w:val="005E6F65"/>
    <w:rsid w:val="005E7C59"/>
    <w:rsid w:val="005F05D3"/>
    <w:rsid w:val="005F0D46"/>
    <w:rsid w:val="005F1BB4"/>
    <w:rsid w:val="005F21B7"/>
    <w:rsid w:val="005F50B0"/>
    <w:rsid w:val="005F6889"/>
    <w:rsid w:val="005F73FA"/>
    <w:rsid w:val="00604712"/>
    <w:rsid w:val="00611352"/>
    <w:rsid w:val="00613942"/>
    <w:rsid w:val="00614002"/>
    <w:rsid w:val="0061560F"/>
    <w:rsid w:val="00616E4D"/>
    <w:rsid w:val="0061745C"/>
    <w:rsid w:val="00617468"/>
    <w:rsid w:val="006225DD"/>
    <w:rsid w:val="0062310A"/>
    <w:rsid w:val="00625B7E"/>
    <w:rsid w:val="00630570"/>
    <w:rsid w:val="0063137E"/>
    <w:rsid w:val="006325C2"/>
    <w:rsid w:val="00633F04"/>
    <w:rsid w:val="00635140"/>
    <w:rsid w:val="006356E8"/>
    <w:rsid w:val="00640F4B"/>
    <w:rsid w:val="00641F17"/>
    <w:rsid w:val="00650732"/>
    <w:rsid w:val="00653D52"/>
    <w:rsid w:val="006619AB"/>
    <w:rsid w:val="00663353"/>
    <w:rsid w:val="006666F2"/>
    <w:rsid w:val="00666CB5"/>
    <w:rsid w:val="006674D8"/>
    <w:rsid w:val="00667D96"/>
    <w:rsid w:val="006710A8"/>
    <w:rsid w:val="00672A88"/>
    <w:rsid w:val="006742F7"/>
    <w:rsid w:val="006746E6"/>
    <w:rsid w:val="0068348D"/>
    <w:rsid w:val="00687F9E"/>
    <w:rsid w:val="006911BF"/>
    <w:rsid w:val="006938CA"/>
    <w:rsid w:val="00693BFA"/>
    <w:rsid w:val="006954D8"/>
    <w:rsid w:val="0069605B"/>
    <w:rsid w:val="006A1EF9"/>
    <w:rsid w:val="006A35F6"/>
    <w:rsid w:val="006A37B0"/>
    <w:rsid w:val="006A3DF7"/>
    <w:rsid w:val="006A7812"/>
    <w:rsid w:val="006A7FB4"/>
    <w:rsid w:val="006B047E"/>
    <w:rsid w:val="006B2D67"/>
    <w:rsid w:val="006B635C"/>
    <w:rsid w:val="006C66A4"/>
    <w:rsid w:val="006C6AD9"/>
    <w:rsid w:val="006C7FF0"/>
    <w:rsid w:val="006D01C1"/>
    <w:rsid w:val="006D2995"/>
    <w:rsid w:val="006D60F5"/>
    <w:rsid w:val="006D6B6B"/>
    <w:rsid w:val="006D6B8D"/>
    <w:rsid w:val="006D77BA"/>
    <w:rsid w:val="006E00E6"/>
    <w:rsid w:val="006E15BB"/>
    <w:rsid w:val="006E2974"/>
    <w:rsid w:val="006F33A3"/>
    <w:rsid w:val="006F4F7D"/>
    <w:rsid w:val="0070009E"/>
    <w:rsid w:val="007000D6"/>
    <w:rsid w:val="00700984"/>
    <w:rsid w:val="007032A7"/>
    <w:rsid w:val="00703DD1"/>
    <w:rsid w:val="007142FE"/>
    <w:rsid w:val="007231C6"/>
    <w:rsid w:val="0072320D"/>
    <w:rsid w:val="0072421D"/>
    <w:rsid w:val="0072550C"/>
    <w:rsid w:val="0073404D"/>
    <w:rsid w:val="007429A3"/>
    <w:rsid w:val="00750B8E"/>
    <w:rsid w:val="00750F54"/>
    <w:rsid w:val="0076061A"/>
    <w:rsid w:val="0076356B"/>
    <w:rsid w:val="007646DC"/>
    <w:rsid w:val="00766472"/>
    <w:rsid w:val="00766477"/>
    <w:rsid w:val="00770070"/>
    <w:rsid w:val="00775623"/>
    <w:rsid w:val="00776D15"/>
    <w:rsid w:val="0077743F"/>
    <w:rsid w:val="007831E3"/>
    <w:rsid w:val="00784812"/>
    <w:rsid w:val="00787241"/>
    <w:rsid w:val="00787385"/>
    <w:rsid w:val="00790E57"/>
    <w:rsid w:val="00791DFD"/>
    <w:rsid w:val="00794E50"/>
    <w:rsid w:val="00794F68"/>
    <w:rsid w:val="00795D17"/>
    <w:rsid w:val="007A3919"/>
    <w:rsid w:val="007B09A5"/>
    <w:rsid w:val="007B3A73"/>
    <w:rsid w:val="007B3CAD"/>
    <w:rsid w:val="007B5753"/>
    <w:rsid w:val="007B7C55"/>
    <w:rsid w:val="007C1A36"/>
    <w:rsid w:val="007C1FB6"/>
    <w:rsid w:val="007C29D3"/>
    <w:rsid w:val="007D2F64"/>
    <w:rsid w:val="007D69E3"/>
    <w:rsid w:val="007E7D04"/>
    <w:rsid w:val="007F1D46"/>
    <w:rsid w:val="007F68BD"/>
    <w:rsid w:val="00800843"/>
    <w:rsid w:val="008059C1"/>
    <w:rsid w:val="00812335"/>
    <w:rsid w:val="00813BF6"/>
    <w:rsid w:val="00813C8A"/>
    <w:rsid w:val="008231E3"/>
    <w:rsid w:val="00823281"/>
    <w:rsid w:val="00823320"/>
    <w:rsid w:val="008340CC"/>
    <w:rsid w:val="00835405"/>
    <w:rsid w:val="008400E1"/>
    <w:rsid w:val="008424B0"/>
    <w:rsid w:val="008451AB"/>
    <w:rsid w:val="008533DA"/>
    <w:rsid w:val="00856115"/>
    <w:rsid w:val="008569E8"/>
    <w:rsid w:val="00860E72"/>
    <w:rsid w:val="008623DA"/>
    <w:rsid w:val="00863A98"/>
    <w:rsid w:val="00864078"/>
    <w:rsid w:val="008658B6"/>
    <w:rsid w:val="008661DC"/>
    <w:rsid w:val="00876612"/>
    <w:rsid w:val="00877371"/>
    <w:rsid w:val="00881486"/>
    <w:rsid w:val="00884CDD"/>
    <w:rsid w:val="00887B97"/>
    <w:rsid w:val="00887E05"/>
    <w:rsid w:val="00894313"/>
    <w:rsid w:val="00897324"/>
    <w:rsid w:val="008A107E"/>
    <w:rsid w:val="008A64C2"/>
    <w:rsid w:val="008A700A"/>
    <w:rsid w:val="008B2182"/>
    <w:rsid w:val="008B5D3B"/>
    <w:rsid w:val="008B7598"/>
    <w:rsid w:val="008C0727"/>
    <w:rsid w:val="008D11F8"/>
    <w:rsid w:val="008D450B"/>
    <w:rsid w:val="008D5364"/>
    <w:rsid w:val="008D5C47"/>
    <w:rsid w:val="008F067B"/>
    <w:rsid w:val="00902590"/>
    <w:rsid w:val="00904818"/>
    <w:rsid w:val="009077C2"/>
    <w:rsid w:val="00911617"/>
    <w:rsid w:val="00914A4F"/>
    <w:rsid w:val="00923421"/>
    <w:rsid w:val="009300A5"/>
    <w:rsid w:val="00934C4B"/>
    <w:rsid w:val="00935C0E"/>
    <w:rsid w:val="009373CF"/>
    <w:rsid w:val="00937550"/>
    <w:rsid w:val="00940589"/>
    <w:rsid w:val="00942C17"/>
    <w:rsid w:val="0094616E"/>
    <w:rsid w:val="00963597"/>
    <w:rsid w:val="00966118"/>
    <w:rsid w:val="00972821"/>
    <w:rsid w:val="0097624D"/>
    <w:rsid w:val="0098776D"/>
    <w:rsid w:val="00993DAB"/>
    <w:rsid w:val="00996727"/>
    <w:rsid w:val="009A1E9D"/>
    <w:rsid w:val="009A555D"/>
    <w:rsid w:val="009A6497"/>
    <w:rsid w:val="009A68F8"/>
    <w:rsid w:val="009A77D8"/>
    <w:rsid w:val="009A7851"/>
    <w:rsid w:val="009B00FA"/>
    <w:rsid w:val="009B1D16"/>
    <w:rsid w:val="009B5A27"/>
    <w:rsid w:val="009B6F47"/>
    <w:rsid w:val="009C4F10"/>
    <w:rsid w:val="009D1A6D"/>
    <w:rsid w:val="009D7058"/>
    <w:rsid w:val="009E0CED"/>
    <w:rsid w:val="009E42A0"/>
    <w:rsid w:val="009E74E9"/>
    <w:rsid w:val="009F4F96"/>
    <w:rsid w:val="009F7C29"/>
    <w:rsid w:val="00A04055"/>
    <w:rsid w:val="00A0519C"/>
    <w:rsid w:val="00A1685B"/>
    <w:rsid w:val="00A201E5"/>
    <w:rsid w:val="00A206DE"/>
    <w:rsid w:val="00A22FB2"/>
    <w:rsid w:val="00A2608B"/>
    <w:rsid w:val="00A261EA"/>
    <w:rsid w:val="00A332F8"/>
    <w:rsid w:val="00A353DE"/>
    <w:rsid w:val="00A35439"/>
    <w:rsid w:val="00A404A4"/>
    <w:rsid w:val="00A42AE4"/>
    <w:rsid w:val="00A46538"/>
    <w:rsid w:val="00A46DEA"/>
    <w:rsid w:val="00A50F6A"/>
    <w:rsid w:val="00A51E27"/>
    <w:rsid w:val="00A531D0"/>
    <w:rsid w:val="00A53E18"/>
    <w:rsid w:val="00A553F8"/>
    <w:rsid w:val="00A55464"/>
    <w:rsid w:val="00A56597"/>
    <w:rsid w:val="00A617C7"/>
    <w:rsid w:val="00A675F3"/>
    <w:rsid w:val="00A70E31"/>
    <w:rsid w:val="00A731E2"/>
    <w:rsid w:val="00A80FDE"/>
    <w:rsid w:val="00A8306E"/>
    <w:rsid w:val="00A830B7"/>
    <w:rsid w:val="00A903BF"/>
    <w:rsid w:val="00A92EDE"/>
    <w:rsid w:val="00A94F77"/>
    <w:rsid w:val="00A950C8"/>
    <w:rsid w:val="00A95AA4"/>
    <w:rsid w:val="00AA1328"/>
    <w:rsid w:val="00AA212A"/>
    <w:rsid w:val="00AA794E"/>
    <w:rsid w:val="00AB00EB"/>
    <w:rsid w:val="00AB57FB"/>
    <w:rsid w:val="00AB5DB4"/>
    <w:rsid w:val="00AC71F8"/>
    <w:rsid w:val="00AC78A3"/>
    <w:rsid w:val="00AD1302"/>
    <w:rsid w:val="00AD228D"/>
    <w:rsid w:val="00AD5377"/>
    <w:rsid w:val="00AD63E6"/>
    <w:rsid w:val="00AE00AA"/>
    <w:rsid w:val="00AE2E4B"/>
    <w:rsid w:val="00AE3CB7"/>
    <w:rsid w:val="00AF2C42"/>
    <w:rsid w:val="00AF3926"/>
    <w:rsid w:val="00AF4E2D"/>
    <w:rsid w:val="00B03A1E"/>
    <w:rsid w:val="00B055E8"/>
    <w:rsid w:val="00B135F4"/>
    <w:rsid w:val="00B162BE"/>
    <w:rsid w:val="00B16642"/>
    <w:rsid w:val="00B1706F"/>
    <w:rsid w:val="00B17ED6"/>
    <w:rsid w:val="00B378BD"/>
    <w:rsid w:val="00B37B04"/>
    <w:rsid w:val="00B51799"/>
    <w:rsid w:val="00B61962"/>
    <w:rsid w:val="00B631A4"/>
    <w:rsid w:val="00B640A9"/>
    <w:rsid w:val="00B71C78"/>
    <w:rsid w:val="00B72082"/>
    <w:rsid w:val="00B761CF"/>
    <w:rsid w:val="00B83318"/>
    <w:rsid w:val="00B83859"/>
    <w:rsid w:val="00B91114"/>
    <w:rsid w:val="00B929B3"/>
    <w:rsid w:val="00B934D3"/>
    <w:rsid w:val="00B93BFD"/>
    <w:rsid w:val="00BA0ED3"/>
    <w:rsid w:val="00BA32EB"/>
    <w:rsid w:val="00BA38BB"/>
    <w:rsid w:val="00BA3970"/>
    <w:rsid w:val="00BA3CB0"/>
    <w:rsid w:val="00BA487C"/>
    <w:rsid w:val="00BB049F"/>
    <w:rsid w:val="00BB7AD0"/>
    <w:rsid w:val="00BC0626"/>
    <w:rsid w:val="00BD0C61"/>
    <w:rsid w:val="00BD0FC4"/>
    <w:rsid w:val="00BD4043"/>
    <w:rsid w:val="00BD4F19"/>
    <w:rsid w:val="00BD57C7"/>
    <w:rsid w:val="00BD6339"/>
    <w:rsid w:val="00BD7889"/>
    <w:rsid w:val="00BE1BE6"/>
    <w:rsid w:val="00BE4006"/>
    <w:rsid w:val="00BE564E"/>
    <w:rsid w:val="00BF21D7"/>
    <w:rsid w:val="00BF658D"/>
    <w:rsid w:val="00C01688"/>
    <w:rsid w:val="00C01AAF"/>
    <w:rsid w:val="00C04A68"/>
    <w:rsid w:val="00C04A88"/>
    <w:rsid w:val="00C1097E"/>
    <w:rsid w:val="00C1770D"/>
    <w:rsid w:val="00C2176B"/>
    <w:rsid w:val="00C21B2C"/>
    <w:rsid w:val="00C2428E"/>
    <w:rsid w:val="00C2712B"/>
    <w:rsid w:val="00C31D57"/>
    <w:rsid w:val="00C3784F"/>
    <w:rsid w:val="00C43530"/>
    <w:rsid w:val="00C455BC"/>
    <w:rsid w:val="00C45D00"/>
    <w:rsid w:val="00C52AB6"/>
    <w:rsid w:val="00C61371"/>
    <w:rsid w:val="00C64021"/>
    <w:rsid w:val="00C67F7E"/>
    <w:rsid w:val="00C714D5"/>
    <w:rsid w:val="00C727D1"/>
    <w:rsid w:val="00C74504"/>
    <w:rsid w:val="00C775A5"/>
    <w:rsid w:val="00C84DFD"/>
    <w:rsid w:val="00C85021"/>
    <w:rsid w:val="00C8710A"/>
    <w:rsid w:val="00C9036A"/>
    <w:rsid w:val="00C91B71"/>
    <w:rsid w:val="00C9266E"/>
    <w:rsid w:val="00C926AB"/>
    <w:rsid w:val="00C93C3E"/>
    <w:rsid w:val="00C93CA2"/>
    <w:rsid w:val="00C94186"/>
    <w:rsid w:val="00C95F6A"/>
    <w:rsid w:val="00CA25B5"/>
    <w:rsid w:val="00CA2AEC"/>
    <w:rsid w:val="00CA36A5"/>
    <w:rsid w:val="00CB0043"/>
    <w:rsid w:val="00CB2E6C"/>
    <w:rsid w:val="00CB656D"/>
    <w:rsid w:val="00CC4BFF"/>
    <w:rsid w:val="00CD0448"/>
    <w:rsid w:val="00CD33A1"/>
    <w:rsid w:val="00CD4AE3"/>
    <w:rsid w:val="00CD55C4"/>
    <w:rsid w:val="00CD7506"/>
    <w:rsid w:val="00CE2376"/>
    <w:rsid w:val="00CE65D7"/>
    <w:rsid w:val="00CF192B"/>
    <w:rsid w:val="00CF3788"/>
    <w:rsid w:val="00CF5955"/>
    <w:rsid w:val="00CF7145"/>
    <w:rsid w:val="00CF7E94"/>
    <w:rsid w:val="00D03A50"/>
    <w:rsid w:val="00D04121"/>
    <w:rsid w:val="00D04CDC"/>
    <w:rsid w:val="00D073A7"/>
    <w:rsid w:val="00D07B0A"/>
    <w:rsid w:val="00D07BD3"/>
    <w:rsid w:val="00D1213A"/>
    <w:rsid w:val="00D12F9B"/>
    <w:rsid w:val="00D14D27"/>
    <w:rsid w:val="00D157CE"/>
    <w:rsid w:val="00D25A2C"/>
    <w:rsid w:val="00D262AA"/>
    <w:rsid w:val="00D263F3"/>
    <w:rsid w:val="00D309DC"/>
    <w:rsid w:val="00D3250F"/>
    <w:rsid w:val="00D33ACE"/>
    <w:rsid w:val="00D37807"/>
    <w:rsid w:val="00D41810"/>
    <w:rsid w:val="00D44B98"/>
    <w:rsid w:val="00D45A7A"/>
    <w:rsid w:val="00D46875"/>
    <w:rsid w:val="00D54461"/>
    <w:rsid w:val="00D575FB"/>
    <w:rsid w:val="00D6284D"/>
    <w:rsid w:val="00D64DD2"/>
    <w:rsid w:val="00D67FEE"/>
    <w:rsid w:val="00D71804"/>
    <w:rsid w:val="00D72A63"/>
    <w:rsid w:val="00D77160"/>
    <w:rsid w:val="00D7781C"/>
    <w:rsid w:val="00D81791"/>
    <w:rsid w:val="00D86389"/>
    <w:rsid w:val="00D877C9"/>
    <w:rsid w:val="00D9316E"/>
    <w:rsid w:val="00DA1646"/>
    <w:rsid w:val="00DA38E9"/>
    <w:rsid w:val="00DA416F"/>
    <w:rsid w:val="00DA5C5B"/>
    <w:rsid w:val="00DB545F"/>
    <w:rsid w:val="00DB54DF"/>
    <w:rsid w:val="00DC0BEB"/>
    <w:rsid w:val="00DD062C"/>
    <w:rsid w:val="00DD0AF7"/>
    <w:rsid w:val="00DD1DC7"/>
    <w:rsid w:val="00DD2420"/>
    <w:rsid w:val="00DE1810"/>
    <w:rsid w:val="00DE224F"/>
    <w:rsid w:val="00DE2F5C"/>
    <w:rsid w:val="00DE348D"/>
    <w:rsid w:val="00DE59CB"/>
    <w:rsid w:val="00DE6C6C"/>
    <w:rsid w:val="00DE753B"/>
    <w:rsid w:val="00E0036E"/>
    <w:rsid w:val="00E00871"/>
    <w:rsid w:val="00E011C6"/>
    <w:rsid w:val="00E019CB"/>
    <w:rsid w:val="00E0497E"/>
    <w:rsid w:val="00E06BA4"/>
    <w:rsid w:val="00E11BD9"/>
    <w:rsid w:val="00E1322B"/>
    <w:rsid w:val="00E162E4"/>
    <w:rsid w:val="00E17CBD"/>
    <w:rsid w:val="00E20238"/>
    <w:rsid w:val="00E21558"/>
    <w:rsid w:val="00E419CD"/>
    <w:rsid w:val="00E41DD9"/>
    <w:rsid w:val="00E423FC"/>
    <w:rsid w:val="00E425D0"/>
    <w:rsid w:val="00E47E02"/>
    <w:rsid w:val="00E50355"/>
    <w:rsid w:val="00E5181D"/>
    <w:rsid w:val="00E534C9"/>
    <w:rsid w:val="00E566F9"/>
    <w:rsid w:val="00E621A6"/>
    <w:rsid w:val="00E67943"/>
    <w:rsid w:val="00E709A1"/>
    <w:rsid w:val="00E81F90"/>
    <w:rsid w:val="00E830D9"/>
    <w:rsid w:val="00E83AEA"/>
    <w:rsid w:val="00E85DFD"/>
    <w:rsid w:val="00E86237"/>
    <w:rsid w:val="00E92AEB"/>
    <w:rsid w:val="00E976CC"/>
    <w:rsid w:val="00E978A7"/>
    <w:rsid w:val="00EA0980"/>
    <w:rsid w:val="00EA1437"/>
    <w:rsid w:val="00EA7443"/>
    <w:rsid w:val="00EA7EF8"/>
    <w:rsid w:val="00EC07B1"/>
    <w:rsid w:val="00EC0E89"/>
    <w:rsid w:val="00EC40B8"/>
    <w:rsid w:val="00ED00B5"/>
    <w:rsid w:val="00ED371F"/>
    <w:rsid w:val="00ED54C0"/>
    <w:rsid w:val="00ED76D6"/>
    <w:rsid w:val="00EE0B43"/>
    <w:rsid w:val="00EE1387"/>
    <w:rsid w:val="00EE2655"/>
    <w:rsid w:val="00EE56DB"/>
    <w:rsid w:val="00EE64CC"/>
    <w:rsid w:val="00EF0AF3"/>
    <w:rsid w:val="00EF41D5"/>
    <w:rsid w:val="00EF542B"/>
    <w:rsid w:val="00EF6163"/>
    <w:rsid w:val="00F00DD5"/>
    <w:rsid w:val="00F051A5"/>
    <w:rsid w:val="00F0638D"/>
    <w:rsid w:val="00F10AFA"/>
    <w:rsid w:val="00F10BE7"/>
    <w:rsid w:val="00F10E92"/>
    <w:rsid w:val="00F12E37"/>
    <w:rsid w:val="00F1331B"/>
    <w:rsid w:val="00F17366"/>
    <w:rsid w:val="00F21341"/>
    <w:rsid w:val="00F234D0"/>
    <w:rsid w:val="00F242D6"/>
    <w:rsid w:val="00F25C9C"/>
    <w:rsid w:val="00F3194F"/>
    <w:rsid w:val="00F31FDE"/>
    <w:rsid w:val="00F32155"/>
    <w:rsid w:val="00F3474C"/>
    <w:rsid w:val="00F35BB6"/>
    <w:rsid w:val="00F40F94"/>
    <w:rsid w:val="00F44E59"/>
    <w:rsid w:val="00F45155"/>
    <w:rsid w:val="00F4535C"/>
    <w:rsid w:val="00F46F7F"/>
    <w:rsid w:val="00F5345B"/>
    <w:rsid w:val="00F541C7"/>
    <w:rsid w:val="00F560F3"/>
    <w:rsid w:val="00F618BE"/>
    <w:rsid w:val="00F6431F"/>
    <w:rsid w:val="00F65287"/>
    <w:rsid w:val="00F65D5F"/>
    <w:rsid w:val="00F771D9"/>
    <w:rsid w:val="00F8498B"/>
    <w:rsid w:val="00F85B81"/>
    <w:rsid w:val="00F86FF0"/>
    <w:rsid w:val="00F8754D"/>
    <w:rsid w:val="00F87FC0"/>
    <w:rsid w:val="00FA7E5E"/>
    <w:rsid w:val="00FB4F2B"/>
    <w:rsid w:val="00FB5BD2"/>
    <w:rsid w:val="00FC3198"/>
    <w:rsid w:val="00FC4B8E"/>
    <w:rsid w:val="00FD0BC8"/>
    <w:rsid w:val="00FD1D80"/>
    <w:rsid w:val="00FD2E91"/>
    <w:rsid w:val="00FD6F46"/>
    <w:rsid w:val="00FE033F"/>
    <w:rsid w:val="00FE2528"/>
    <w:rsid w:val="00FE442A"/>
    <w:rsid w:val="00FE446D"/>
    <w:rsid w:val="00FE6798"/>
    <w:rsid w:val="00FE7E39"/>
    <w:rsid w:val="00FF336B"/>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F3B97"/>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customStyle="1" w:styleId="Infotext">
    <w:name w:val="Info text"/>
    <w:basedOn w:val="Normal"/>
    <w:rPr>
      <w:rFonts w:ascii="Arial" w:hAnsi="Arial"/>
      <w:sz w:val="28"/>
    </w:rPr>
  </w:style>
  <w:style w:type="paragraph" w:styleId="BodyText">
    <w:name w:val="Body Text"/>
    <w:basedOn w:val="Normal"/>
    <w:link w:val="BodyTextChar"/>
    <w:rPr>
      <w:rFonts w:ascii="Arial" w:hAnsi="Arial" w:cs="Arial"/>
      <w:sz w:val="24"/>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rPr>
      <w:rFonts w:ascii="Arial" w:hAnsi="Arial"/>
      <w:sz w:val="24"/>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611352"/>
    <w:rPr>
      <w:rFonts w:ascii="Tahoma" w:hAnsi="Tahoma" w:cs="Tahoma"/>
      <w:sz w:val="16"/>
      <w:szCs w:val="16"/>
    </w:rPr>
  </w:style>
  <w:style w:type="paragraph" w:customStyle="1" w:styleId="a">
    <w:basedOn w:val="Normal"/>
    <w:rsid w:val="00A1685B"/>
    <w:pPr>
      <w:spacing w:after="160" w:line="240" w:lineRule="exact"/>
    </w:pPr>
    <w:rPr>
      <w:rFonts w:ascii="Tahoma" w:hAnsi="Tahoma"/>
      <w:lang w:eastAsia="en-GB"/>
    </w:rPr>
  </w:style>
  <w:style w:type="paragraph" w:customStyle="1" w:styleId="Style0">
    <w:name w:val="Style0"/>
    <w:rsid w:val="00963597"/>
    <w:pPr>
      <w:autoSpaceDE w:val="0"/>
      <w:autoSpaceDN w:val="0"/>
      <w:adjustRightInd w:val="0"/>
    </w:pPr>
    <w:rPr>
      <w:rFonts w:ascii="Arial" w:hAnsi="Arial"/>
      <w:sz w:val="24"/>
      <w:lang w:val="en-US" w:eastAsia="en-US"/>
    </w:rPr>
  </w:style>
  <w:style w:type="paragraph" w:customStyle="1" w:styleId="CharCharCharCharCharCharCharChar">
    <w:name w:val="Char Char Char Char Char Char Char Char"/>
    <w:basedOn w:val="Normal"/>
    <w:rsid w:val="00FA7E5E"/>
    <w:pPr>
      <w:spacing w:after="160" w:line="240" w:lineRule="exact"/>
    </w:pPr>
    <w:rPr>
      <w:rFonts w:ascii="Tahoma" w:hAnsi="Tahoma"/>
      <w:lang w:eastAsia="en-GB"/>
    </w:rPr>
  </w:style>
  <w:style w:type="paragraph" w:customStyle="1" w:styleId="CharCharCharCharCharCharCharChar0">
    <w:name w:val="Char Char Char Char Char Char Char Char"/>
    <w:basedOn w:val="Normal"/>
    <w:rsid w:val="00EC0E89"/>
    <w:pPr>
      <w:spacing w:after="160" w:line="240" w:lineRule="exact"/>
    </w:pPr>
    <w:rPr>
      <w:rFonts w:ascii="Tahoma" w:hAnsi="Tahoma"/>
      <w:lang w:eastAsia="en-GB"/>
    </w:rPr>
  </w:style>
  <w:style w:type="paragraph" w:styleId="ListParagraph">
    <w:name w:val="List Paragraph"/>
    <w:basedOn w:val="Normal"/>
    <w:uiPriority w:val="34"/>
    <w:qFormat/>
    <w:rsid w:val="00A950C8"/>
    <w:pPr>
      <w:ind w:left="720"/>
    </w:pPr>
  </w:style>
  <w:style w:type="paragraph" w:customStyle="1" w:styleId="CharChar1Char">
    <w:name w:val="Char Char1 Char"/>
    <w:basedOn w:val="Normal"/>
    <w:rsid w:val="00BD57C7"/>
    <w:pPr>
      <w:spacing w:after="160" w:line="240" w:lineRule="exact"/>
    </w:pPr>
    <w:rPr>
      <w:rFonts w:ascii="Tahoma" w:hAnsi="Tahoma"/>
      <w:lang w:eastAsia="en-GB"/>
    </w:rPr>
  </w:style>
  <w:style w:type="table" w:styleId="TableGrid">
    <w:name w:val="Table Grid"/>
    <w:basedOn w:val="TableNormal"/>
    <w:rsid w:val="00BD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051A5"/>
    <w:rPr>
      <w:sz w:val="16"/>
      <w:szCs w:val="16"/>
    </w:rPr>
  </w:style>
  <w:style w:type="paragraph" w:styleId="CommentText">
    <w:name w:val="annotation text"/>
    <w:basedOn w:val="Normal"/>
    <w:semiHidden/>
    <w:rsid w:val="00F051A5"/>
  </w:style>
  <w:style w:type="paragraph" w:styleId="CommentSubject">
    <w:name w:val="annotation subject"/>
    <w:basedOn w:val="CommentText"/>
    <w:next w:val="CommentText"/>
    <w:semiHidden/>
    <w:rsid w:val="00F051A5"/>
    <w:rPr>
      <w:b/>
      <w:bCs/>
    </w:rPr>
  </w:style>
  <w:style w:type="character" w:customStyle="1" w:styleId="BodyTextChar">
    <w:name w:val="Body Text Char"/>
    <w:link w:val="BodyText"/>
    <w:rsid w:val="00D1213A"/>
    <w:rPr>
      <w:rFonts w:ascii="Arial" w:hAnsi="Arial" w:cs="Arial"/>
      <w:sz w:val="24"/>
      <w:lang w:eastAsia="en-US"/>
    </w:rPr>
  </w:style>
  <w:style w:type="paragraph" w:customStyle="1" w:styleId="CharChar1Char0">
    <w:name w:val="Char Char1 Char"/>
    <w:basedOn w:val="Normal"/>
    <w:rsid w:val="00C1097E"/>
    <w:pPr>
      <w:spacing w:after="160" w:line="240" w:lineRule="exact"/>
    </w:pPr>
    <w:rPr>
      <w:rFonts w:ascii="Tahoma" w:hAnsi="Tahoma"/>
      <w:lang w:eastAsia="en-GB"/>
    </w:rPr>
  </w:style>
  <w:style w:type="paragraph" w:customStyle="1" w:styleId="HeaderFooter">
    <w:name w:val="Header &amp; Footer"/>
    <w:rsid w:val="000979D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Helvetica"/>
      <w:color w:val="000000"/>
      <w:sz w:val="24"/>
      <w:szCs w:val="24"/>
    </w:rPr>
  </w:style>
  <w:style w:type="numbering" w:customStyle="1" w:styleId="List1">
    <w:name w:val="List 1"/>
    <w:rsid w:val="000979D5"/>
    <w:pPr>
      <w:numPr>
        <w:numId w:val="23"/>
      </w:numPr>
    </w:pPr>
  </w:style>
  <w:style w:type="paragraph" w:customStyle="1" w:styleId="CharChar1">
    <w:name w:val="Char Char1"/>
    <w:basedOn w:val="Normal"/>
    <w:rsid w:val="000979D5"/>
    <w:pPr>
      <w:spacing w:after="160" w:line="240" w:lineRule="exact"/>
    </w:pPr>
    <w:rPr>
      <w:rFonts w:ascii="Tahoma" w:hAnsi="Tahoma"/>
      <w:lang w:eastAsia="en-GB"/>
    </w:rPr>
  </w:style>
  <w:style w:type="character" w:styleId="Emphasis">
    <w:name w:val="Emphasis"/>
    <w:qFormat/>
    <w:rsid w:val="00D309DC"/>
    <w:rPr>
      <w:i/>
      <w:iCs/>
    </w:rPr>
  </w:style>
  <w:style w:type="character" w:customStyle="1" w:styleId="UnresolvedMention1">
    <w:name w:val="Unresolved Mention1"/>
    <w:uiPriority w:val="99"/>
    <w:semiHidden/>
    <w:unhideWhenUsed/>
    <w:rsid w:val="00C85021"/>
    <w:rPr>
      <w:color w:val="605E5C"/>
      <w:shd w:val="clear" w:color="auto" w:fill="E1DFDD"/>
    </w:rPr>
  </w:style>
  <w:style w:type="character" w:styleId="FollowedHyperlink">
    <w:name w:val="FollowedHyperlink"/>
    <w:rsid w:val="00C850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9320">
      <w:bodyDiv w:val="1"/>
      <w:marLeft w:val="0"/>
      <w:marRight w:val="0"/>
      <w:marTop w:val="0"/>
      <w:marBottom w:val="0"/>
      <w:divBdr>
        <w:top w:val="none" w:sz="0" w:space="0" w:color="auto"/>
        <w:left w:val="none" w:sz="0" w:space="0" w:color="auto"/>
        <w:bottom w:val="none" w:sz="0" w:space="0" w:color="auto"/>
        <w:right w:val="none" w:sz="0" w:space="0" w:color="auto"/>
      </w:divBdr>
    </w:div>
    <w:div w:id="87969045">
      <w:bodyDiv w:val="1"/>
      <w:marLeft w:val="0"/>
      <w:marRight w:val="0"/>
      <w:marTop w:val="0"/>
      <w:marBottom w:val="0"/>
      <w:divBdr>
        <w:top w:val="none" w:sz="0" w:space="0" w:color="auto"/>
        <w:left w:val="none" w:sz="0" w:space="0" w:color="auto"/>
        <w:bottom w:val="none" w:sz="0" w:space="0" w:color="auto"/>
        <w:right w:val="none" w:sz="0" w:space="0" w:color="auto"/>
      </w:divBdr>
    </w:div>
    <w:div w:id="346102213">
      <w:bodyDiv w:val="1"/>
      <w:marLeft w:val="0"/>
      <w:marRight w:val="0"/>
      <w:marTop w:val="0"/>
      <w:marBottom w:val="0"/>
      <w:divBdr>
        <w:top w:val="none" w:sz="0" w:space="0" w:color="auto"/>
        <w:left w:val="none" w:sz="0" w:space="0" w:color="auto"/>
        <w:bottom w:val="none" w:sz="0" w:space="0" w:color="auto"/>
        <w:right w:val="none" w:sz="0" w:space="0" w:color="auto"/>
      </w:divBdr>
    </w:div>
    <w:div w:id="354504854">
      <w:bodyDiv w:val="1"/>
      <w:marLeft w:val="0"/>
      <w:marRight w:val="0"/>
      <w:marTop w:val="0"/>
      <w:marBottom w:val="0"/>
      <w:divBdr>
        <w:top w:val="none" w:sz="0" w:space="0" w:color="auto"/>
        <w:left w:val="none" w:sz="0" w:space="0" w:color="auto"/>
        <w:bottom w:val="none" w:sz="0" w:space="0" w:color="auto"/>
        <w:right w:val="none" w:sz="0" w:space="0" w:color="auto"/>
      </w:divBdr>
    </w:div>
    <w:div w:id="377438786">
      <w:bodyDiv w:val="1"/>
      <w:marLeft w:val="0"/>
      <w:marRight w:val="0"/>
      <w:marTop w:val="0"/>
      <w:marBottom w:val="0"/>
      <w:divBdr>
        <w:top w:val="none" w:sz="0" w:space="0" w:color="auto"/>
        <w:left w:val="none" w:sz="0" w:space="0" w:color="auto"/>
        <w:bottom w:val="none" w:sz="0" w:space="0" w:color="auto"/>
        <w:right w:val="none" w:sz="0" w:space="0" w:color="auto"/>
      </w:divBdr>
    </w:div>
    <w:div w:id="403646158">
      <w:bodyDiv w:val="1"/>
      <w:marLeft w:val="0"/>
      <w:marRight w:val="0"/>
      <w:marTop w:val="0"/>
      <w:marBottom w:val="0"/>
      <w:divBdr>
        <w:top w:val="none" w:sz="0" w:space="0" w:color="auto"/>
        <w:left w:val="none" w:sz="0" w:space="0" w:color="auto"/>
        <w:bottom w:val="none" w:sz="0" w:space="0" w:color="auto"/>
        <w:right w:val="none" w:sz="0" w:space="0" w:color="auto"/>
      </w:divBdr>
    </w:div>
    <w:div w:id="633675045">
      <w:bodyDiv w:val="1"/>
      <w:marLeft w:val="0"/>
      <w:marRight w:val="0"/>
      <w:marTop w:val="0"/>
      <w:marBottom w:val="0"/>
      <w:divBdr>
        <w:top w:val="none" w:sz="0" w:space="0" w:color="auto"/>
        <w:left w:val="none" w:sz="0" w:space="0" w:color="auto"/>
        <w:bottom w:val="none" w:sz="0" w:space="0" w:color="auto"/>
        <w:right w:val="none" w:sz="0" w:space="0" w:color="auto"/>
      </w:divBdr>
    </w:div>
    <w:div w:id="640043912">
      <w:bodyDiv w:val="1"/>
      <w:marLeft w:val="0"/>
      <w:marRight w:val="0"/>
      <w:marTop w:val="0"/>
      <w:marBottom w:val="0"/>
      <w:divBdr>
        <w:top w:val="none" w:sz="0" w:space="0" w:color="auto"/>
        <w:left w:val="none" w:sz="0" w:space="0" w:color="auto"/>
        <w:bottom w:val="none" w:sz="0" w:space="0" w:color="auto"/>
        <w:right w:val="none" w:sz="0" w:space="0" w:color="auto"/>
      </w:divBdr>
    </w:div>
    <w:div w:id="693993303">
      <w:bodyDiv w:val="1"/>
      <w:marLeft w:val="0"/>
      <w:marRight w:val="0"/>
      <w:marTop w:val="0"/>
      <w:marBottom w:val="0"/>
      <w:divBdr>
        <w:top w:val="none" w:sz="0" w:space="0" w:color="auto"/>
        <w:left w:val="none" w:sz="0" w:space="0" w:color="auto"/>
        <w:bottom w:val="none" w:sz="0" w:space="0" w:color="auto"/>
        <w:right w:val="none" w:sz="0" w:space="0" w:color="auto"/>
      </w:divBdr>
    </w:div>
    <w:div w:id="873880934">
      <w:bodyDiv w:val="1"/>
      <w:marLeft w:val="0"/>
      <w:marRight w:val="0"/>
      <w:marTop w:val="0"/>
      <w:marBottom w:val="0"/>
      <w:divBdr>
        <w:top w:val="none" w:sz="0" w:space="0" w:color="auto"/>
        <w:left w:val="none" w:sz="0" w:space="0" w:color="auto"/>
        <w:bottom w:val="none" w:sz="0" w:space="0" w:color="auto"/>
        <w:right w:val="none" w:sz="0" w:space="0" w:color="auto"/>
      </w:divBdr>
    </w:div>
    <w:div w:id="1181120755">
      <w:bodyDiv w:val="1"/>
      <w:marLeft w:val="0"/>
      <w:marRight w:val="0"/>
      <w:marTop w:val="0"/>
      <w:marBottom w:val="0"/>
      <w:divBdr>
        <w:top w:val="none" w:sz="0" w:space="0" w:color="auto"/>
        <w:left w:val="none" w:sz="0" w:space="0" w:color="auto"/>
        <w:bottom w:val="none" w:sz="0" w:space="0" w:color="auto"/>
        <w:right w:val="none" w:sz="0" w:space="0" w:color="auto"/>
      </w:divBdr>
    </w:div>
    <w:div w:id="1919052716">
      <w:bodyDiv w:val="1"/>
      <w:marLeft w:val="0"/>
      <w:marRight w:val="0"/>
      <w:marTop w:val="0"/>
      <w:marBottom w:val="0"/>
      <w:divBdr>
        <w:top w:val="none" w:sz="0" w:space="0" w:color="auto"/>
        <w:left w:val="none" w:sz="0" w:space="0" w:color="auto"/>
        <w:bottom w:val="none" w:sz="0" w:space="0" w:color="auto"/>
        <w:right w:val="none" w:sz="0" w:space="0" w:color="auto"/>
      </w:divBdr>
    </w:div>
    <w:div w:id="2086369222">
      <w:bodyDiv w:val="1"/>
      <w:marLeft w:val="0"/>
      <w:marRight w:val="0"/>
      <w:marTop w:val="0"/>
      <w:marBottom w:val="0"/>
      <w:divBdr>
        <w:top w:val="none" w:sz="0" w:space="0" w:color="auto"/>
        <w:left w:val="none" w:sz="0" w:space="0" w:color="auto"/>
        <w:bottom w:val="none" w:sz="0" w:space="0" w:color="auto"/>
        <w:right w:val="none" w:sz="0" w:space="0" w:color="auto"/>
      </w:divBdr>
    </w:div>
    <w:div w:id="2087991557">
      <w:bodyDiv w:val="1"/>
      <w:marLeft w:val="0"/>
      <w:marRight w:val="0"/>
      <w:marTop w:val="0"/>
      <w:marBottom w:val="0"/>
      <w:divBdr>
        <w:top w:val="none" w:sz="0" w:space="0" w:color="auto"/>
        <w:left w:val="none" w:sz="0" w:space="0" w:color="auto"/>
        <w:bottom w:val="none" w:sz="0" w:space="0" w:color="auto"/>
        <w:right w:val="none" w:sz="0" w:space="0" w:color="auto"/>
      </w:divBdr>
    </w:div>
    <w:div w:id="21054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road-maintenance-travel/harrow-transport-policy-docu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jjad.Farid@harr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208"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6A10F-650F-4607-95AD-DD6E5F1965F6}">
  <ds:schemaRefs>
    <ds:schemaRef ds:uri="http://schemas.microsoft.com/sharepoint/v3/contenttype/forms"/>
  </ds:schemaRefs>
</ds:datastoreItem>
</file>

<file path=customXml/itemProps2.xml><?xml version="1.0" encoding="utf-8"?>
<ds:datastoreItem xmlns:ds="http://schemas.openxmlformats.org/officeDocument/2006/customXml" ds:itemID="{1787F679-ADD6-42E2-A46B-FE5021677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6F9D6-DD31-4CF1-9A43-9E77348E6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41156</CharactersWithSpaces>
  <SharedDoc>false</SharedDoc>
  <HLinks>
    <vt:vector size="18" baseType="variant">
      <vt:variant>
        <vt:i4>6684722</vt:i4>
      </vt:variant>
      <vt:variant>
        <vt:i4>6</vt:i4>
      </vt:variant>
      <vt:variant>
        <vt:i4>0</vt:i4>
      </vt:variant>
      <vt:variant>
        <vt:i4>5</vt:i4>
      </vt:variant>
      <vt:variant>
        <vt:lpwstr>https://www.harrow.gov.uk/road-maintenance-travel/harrow-transport-policy-documents</vt:lpwstr>
      </vt:variant>
      <vt:variant>
        <vt:lpwstr/>
      </vt:variant>
      <vt:variant>
        <vt:i4>1572896</vt:i4>
      </vt:variant>
      <vt:variant>
        <vt:i4>3</vt:i4>
      </vt:variant>
      <vt:variant>
        <vt:i4>0</vt:i4>
      </vt:variant>
      <vt:variant>
        <vt:i4>5</vt:i4>
      </vt:variant>
      <vt:variant>
        <vt:lpwstr>mailto:Sajjad.Farid@harrow</vt:lpwstr>
      </vt:variant>
      <vt:variant>
        <vt:lpwstr/>
      </vt:variant>
      <vt:variant>
        <vt:i4>5570584</vt:i4>
      </vt:variant>
      <vt:variant>
        <vt:i4>0</vt:i4>
      </vt:variant>
      <vt:variant>
        <vt:i4>0</vt:i4>
      </vt:variant>
      <vt:variant>
        <vt:i4>5</vt:i4>
      </vt:variant>
      <vt:variant>
        <vt:lpwstr>tel:0208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DThompso</dc:creator>
  <cp:lastModifiedBy>David Eaglesham</cp:lastModifiedBy>
  <cp:revision>10</cp:revision>
  <cp:lastPrinted>2019-01-28T14:57:00Z</cp:lastPrinted>
  <dcterms:created xsi:type="dcterms:W3CDTF">2021-02-13T21:19:00Z</dcterms:created>
  <dcterms:modified xsi:type="dcterms:W3CDTF">2021-02-18T16:22:00Z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